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0C6466">
      <w:pPr>
        <w:spacing w:line="480" w:lineRule="auto"/>
        <w:jc w:val="center"/>
        <w:rPr>
          <w:rFonts w:ascii="Times New Roman" w:hAnsi="Times New Roman" w:cs="Times New Roman"/>
          <w:sz w:val="24"/>
          <w:szCs w:val="24"/>
        </w:rPr>
      </w:pPr>
      <w:r>
        <w:rPr>
          <w:rFonts w:ascii="Times New Roman" w:hAnsi="Times New Roman" w:cs="Times New Roman"/>
          <w:sz w:val="24"/>
          <w:szCs w:val="24"/>
        </w:rPr>
        <w:t>MERGER AND ACQUISITIONS</w:t>
      </w:r>
    </w:p>
    <w:p w:rsidR="000C6466" w:rsidRDefault="000C6466" w:rsidP="000C6466">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0C6466" w:rsidRDefault="000C6466" w:rsidP="000C6466">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0C6466" w:rsidRDefault="000C6466" w:rsidP="000C6466">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876028"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lastRenderedPageBreak/>
        <w:t>Why is it often easier to obtain financing to purchase an existing business versus starting a new business?</w:t>
      </w:r>
    </w:p>
    <w:p w:rsidR="00317EE1"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 xml:space="preserve">This is because an existing business has a track record of the success it has achieved.  And this is used as a tool to convince the funders on giving the required among of capital that will be based on the firm's profitability that is set to be purchased by the investors that will be based on the firm's annual revenues. </w:t>
      </w:r>
      <w:r w:rsidR="00072A2B">
        <w:rPr>
          <w:rFonts w:ascii="Times New Roman" w:hAnsi="Times New Roman" w:cs="Times New Roman"/>
          <w:sz w:val="24"/>
          <w:szCs w:val="24"/>
        </w:rPr>
        <w:t xml:space="preserve">Profitability of the firm is the determining factor </w:t>
      </w:r>
      <w:r w:rsidR="00317EE1">
        <w:rPr>
          <w:rFonts w:ascii="Times New Roman" w:hAnsi="Times New Roman" w:cs="Times New Roman"/>
          <w:sz w:val="24"/>
          <w:szCs w:val="24"/>
        </w:rPr>
        <w:t xml:space="preserve">of the viability of </w:t>
      </w:r>
      <w:proofErr w:type="gramStart"/>
      <w:r w:rsidR="00317EE1">
        <w:rPr>
          <w:rFonts w:ascii="Times New Roman" w:hAnsi="Times New Roman" w:cs="Times New Roman"/>
          <w:sz w:val="24"/>
          <w:szCs w:val="24"/>
        </w:rPr>
        <w:t>investment  (</w:t>
      </w:r>
      <w:proofErr w:type="spellStart"/>
      <w:proofErr w:type="gramEnd"/>
      <w:r w:rsidR="00317EE1">
        <w:rPr>
          <w:rFonts w:ascii="Times New Roman" w:hAnsi="Times New Roman" w:cs="Times New Roman"/>
          <w:sz w:val="24"/>
          <w:szCs w:val="24"/>
        </w:rPr>
        <w:t>Sohn</w:t>
      </w:r>
      <w:proofErr w:type="spellEnd"/>
      <w:r w:rsidR="00317EE1">
        <w:rPr>
          <w:rFonts w:ascii="Times New Roman" w:hAnsi="Times New Roman" w:cs="Times New Roman"/>
          <w:sz w:val="24"/>
          <w:szCs w:val="24"/>
        </w:rPr>
        <w:t xml:space="preserve">, &amp; Kim, </w:t>
      </w:r>
      <w:r w:rsidR="00317EE1" w:rsidRPr="00317EE1">
        <w:rPr>
          <w:rFonts w:ascii="Times New Roman" w:hAnsi="Times New Roman" w:cs="Times New Roman"/>
          <w:sz w:val="24"/>
          <w:szCs w:val="24"/>
        </w:rPr>
        <w:t>2020)</w:t>
      </w:r>
      <w:r w:rsidR="00317EE1">
        <w:rPr>
          <w:rFonts w:ascii="Times New Roman" w:hAnsi="Times New Roman" w:cs="Times New Roman"/>
          <w:sz w:val="24"/>
          <w:szCs w:val="24"/>
        </w:rPr>
        <w:t>.</w:t>
      </w:r>
    </w:p>
    <w:p w:rsidR="00753318" w:rsidRDefault="00072A2B" w:rsidP="000C6466">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317EE1" w:rsidRPr="00317EE1">
        <w:rPr>
          <w:rFonts w:ascii="Times New Roman" w:hAnsi="Times New Roman" w:cs="Times New Roman"/>
          <w:sz w:val="24"/>
          <w:szCs w:val="24"/>
        </w:rPr>
        <w:t>Sohn</w:t>
      </w:r>
      <w:proofErr w:type="spellEnd"/>
      <w:r w:rsidR="00317EE1" w:rsidRPr="00317EE1">
        <w:rPr>
          <w:rFonts w:ascii="Times New Roman" w:hAnsi="Times New Roman" w:cs="Times New Roman"/>
          <w:sz w:val="24"/>
          <w:szCs w:val="24"/>
        </w:rPr>
        <w:t>, J. W., &amp; Kim, J. K. (2020). Factors that influence purchase intentions in social commerce. </w:t>
      </w:r>
      <w:r w:rsidR="00317EE1" w:rsidRPr="00317EE1">
        <w:rPr>
          <w:rFonts w:ascii="Times New Roman" w:hAnsi="Times New Roman" w:cs="Times New Roman"/>
          <w:i/>
          <w:iCs/>
          <w:sz w:val="24"/>
          <w:szCs w:val="24"/>
        </w:rPr>
        <w:t>Technology in Society</w:t>
      </w:r>
      <w:r w:rsidR="00317EE1" w:rsidRPr="00317EE1">
        <w:rPr>
          <w:rFonts w:ascii="Times New Roman" w:hAnsi="Times New Roman" w:cs="Times New Roman"/>
          <w:sz w:val="24"/>
          <w:szCs w:val="24"/>
        </w:rPr>
        <w:t>, </w:t>
      </w:r>
      <w:r w:rsidR="00317EE1" w:rsidRPr="00317EE1">
        <w:rPr>
          <w:rFonts w:ascii="Times New Roman" w:hAnsi="Times New Roman" w:cs="Times New Roman"/>
          <w:i/>
          <w:iCs/>
          <w:sz w:val="24"/>
          <w:szCs w:val="24"/>
        </w:rPr>
        <w:t>63</w:t>
      </w:r>
      <w:r w:rsidR="00317EE1" w:rsidRPr="00317EE1">
        <w:rPr>
          <w:rFonts w:ascii="Times New Roman" w:hAnsi="Times New Roman" w:cs="Times New Roman"/>
          <w:sz w:val="24"/>
          <w:szCs w:val="24"/>
        </w:rPr>
        <w:t>, 101365.</w:t>
      </w:r>
    </w:p>
    <w:p w:rsidR="00753318"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t>Who should potential buyers enlist to help with reviewing the documents and sales agreement when purchasing an existing business?</w:t>
      </w:r>
    </w:p>
    <w:p w:rsidR="00317EE1" w:rsidRPr="00A16C74" w:rsidRDefault="009E611E" w:rsidP="00317EE1">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The market analyst will be used to assess the sales blueprint that will focus on the periodic sales of the firm. Auditors are to help access the firm's financial mileage to check the profitability of the firm and projected sales of the firm in the future. Lawyers are essential who will assist in assessing legal documents that have been signed between customers and suppliers of the firm and screen to avoid inconvenience in the firm</w:t>
      </w:r>
      <w:r w:rsidR="00317EE1">
        <w:rPr>
          <w:rFonts w:ascii="Times New Roman" w:hAnsi="Times New Roman" w:cs="Times New Roman"/>
          <w:sz w:val="24"/>
          <w:szCs w:val="24"/>
        </w:rPr>
        <w:t xml:space="preserve"> (</w:t>
      </w:r>
      <w:r w:rsidR="00317EE1" w:rsidRPr="00317EE1">
        <w:rPr>
          <w:rFonts w:ascii="Times New Roman" w:hAnsi="Times New Roman" w:cs="Times New Roman"/>
          <w:sz w:val="24"/>
          <w:szCs w:val="24"/>
        </w:rPr>
        <w:t>Rodríguez,</w:t>
      </w:r>
      <w:r w:rsidR="00317EE1">
        <w:rPr>
          <w:rFonts w:ascii="Times New Roman" w:hAnsi="Times New Roman" w:cs="Times New Roman"/>
          <w:sz w:val="24"/>
          <w:szCs w:val="24"/>
        </w:rPr>
        <w:t xml:space="preserve"> et al </w:t>
      </w:r>
      <w:r w:rsidR="00317EE1" w:rsidRPr="00317EE1">
        <w:rPr>
          <w:rFonts w:ascii="Times New Roman" w:hAnsi="Times New Roman" w:cs="Times New Roman"/>
          <w:sz w:val="24"/>
          <w:szCs w:val="24"/>
        </w:rPr>
        <w:t>2018).</w:t>
      </w:r>
    </w:p>
    <w:p w:rsidR="00A16C74" w:rsidRDefault="00317EE1" w:rsidP="00A51CD8">
      <w:pPr>
        <w:spacing w:line="480" w:lineRule="auto"/>
        <w:ind w:firstLine="360"/>
        <w:rPr>
          <w:rFonts w:ascii="Times New Roman" w:hAnsi="Times New Roman" w:cs="Times New Roman"/>
          <w:sz w:val="24"/>
          <w:szCs w:val="24"/>
        </w:rPr>
      </w:pPr>
      <w:r w:rsidRPr="00317EE1">
        <w:rPr>
          <w:rFonts w:ascii="Times New Roman" w:hAnsi="Times New Roman" w:cs="Times New Roman"/>
          <w:sz w:val="24"/>
          <w:szCs w:val="24"/>
        </w:rPr>
        <w:t xml:space="preserve">Rodríguez, R., </w:t>
      </w:r>
      <w:proofErr w:type="spellStart"/>
      <w:r w:rsidRPr="00317EE1">
        <w:rPr>
          <w:rFonts w:ascii="Times New Roman" w:hAnsi="Times New Roman" w:cs="Times New Roman"/>
          <w:sz w:val="24"/>
          <w:szCs w:val="24"/>
        </w:rPr>
        <w:t>Svensson</w:t>
      </w:r>
      <w:proofErr w:type="spellEnd"/>
      <w:r w:rsidRPr="00317EE1">
        <w:rPr>
          <w:rFonts w:ascii="Times New Roman" w:hAnsi="Times New Roman" w:cs="Times New Roman"/>
          <w:sz w:val="24"/>
          <w:szCs w:val="24"/>
        </w:rPr>
        <w:t xml:space="preserve">, G., </w:t>
      </w:r>
      <w:proofErr w:type="spellStart"/>
      <w:r w:rsidRPr="00317EE1">
        <w:rPr>
          <w:rFonts w:ascii="Times New Roman" w:hAnsi="Times New Roman" w:cs="Times New Roman"/>
          <w:sz w:val="24"/>
          <w:szCs w:val="24"/>
        </w:rPr>
        <w:t>Román</w:t>
      </w:r>
      <w:proofErr w:type="spellEnd"/>
      <w:r w:rsidRPr="00317EE1">
        <w:rPr>
          <w:rFonts w:ascii="Times New Roman" w:hAnsi="Times New Roman" w:cs="Times New Roman"/>
          <w:sz w:val="24"/>
          <w:szCs w:val="24"/>
        </w:rPr>
        <w:t>, S., &amp; Wood, G. (2018). Teleological sales and purchase approaches in complex business relationships–customers’ expectations before and perceptions after purchase. </w:t>
      </w:r>
      <w:r w:rsidRPr="00317EE1">
        <w:rPr>
          <w:rFonts w:ascii="Times New Roman" w:hAnsi="Times New Roman" w:cs="Times New Roman"/>
          <w:i/>
          <w:iCs/>
          <w:sz w:val="24"/>
          <w:szCs w:val="24"/>
        </w:rPr>
        <w:t>Journal of Business &amp; Industrial Marketing</w:t>
      </w:r>
      <w:r w:rsidRPr="00317EE1">
        <w:rPr>
          <w:rFonts w:ascii="Times New Roman" w:hAnsi="Times New Roman" w:cs="Times New Roman"/>
          <w:sz w:val="24"/>
          <w:szCs w:val="24"/>
        </w:rPr>
        <w:t>.</w:t>
      </w:r>
    </w:p>
    <w:p w:rsidR="00317EE1" w:rsidRDefault="00317EE1" w:rsidP="00317EE1">
      <w:pPr>
        <w:pStyle w:val="ListParagraph"/>
        <w:spacing w:line="480" w:lineRule="auto"/>
        <w:rPr>
          <w:rFonts w:ascii="Times New Roman" w:hAnsi="Times New Roman" w:cs="Times New Roman"/>
          <w:sz w:val="24"/>
          <w:szCs w:val="24"/>
        </w:rPr>
      </w:pPr>
    </w:p>
    <w:p w:rsidR="00317EE1" w:rsidRPr="00317EE1" w:rsidRDefault="00317EE1" w:rsidP="00317EE1">
      <w:pPr>
        <w:spacing w:line="480" w:lineRule="auto"/>
        <w:ind w:left="360"/>
        <w:rPr>
          <w:rFonts w:ascii="Times New Roman" w:hAnsi="Times New Roman" w:cs="Times New Roman"/>
          <w:sz w:val="24"/>
          <w:szCs w:val="24"/>
        </w:rPr>
      </w:pPr>
    </w:p>
    <w:p w:rsidR="00317EE1" w:rsidRPr="00317EE1" w:rsidRDefault="00317EE1" w:rsidP="00317EE1">
      <w:pPr>
        <w:spacing w:line="480" w:lineRule="auto"/>
        <w:rPr>
          <w:rFonts w:ascii="Times New Roman" w:hAnsi="Times New Roman" w:cs="Times New Roman"/>
          <w:sz w:val="24"/>
          <w:szCs w:val="24"/>
        </w:rPr>
      </w:pPr>
    </w:p>
    <w:p w:rsidR="00753318" w:rsidRPr="00317EE1" w:rsidRDefault="009E611E" w:rsidP="00317EE1">
      <w:pPr>
        <w:pStyle w:val="ListParagraph"/>
        <w:numPr>
          <w:ilvl w:val="0"/>
          <w:numId w:val="1"/>
        </w:numPr>
        <w:spacing w:line="480" w:lineRule="auto"/>
        <w:rPr>
          <w:rFonts w:ascii="Times New Roman" w:hAnsi="Times New Roman" w:cs="Times New Roman"/>
          <w:sz w:val="24"/>
          <w:szCs w:val="24"/>
        </w:rPr>
      </w:pPr>
      <w:r w:rsidRPr="00317EE1">
        <w:rPr>
          <w:rFonts w:ascii="Times New Roman" w:hAnsi="Times New Roman" w:cs="Times New Roman"/>
          <w:sz w:val="24"/>
          <w:szCs w:val="24"/>
        </w:rPr>
        <w:t>Outline several of the disadvantages of starting a business from the ground up</w:t>
      </w:r>
    </w:p>
    <w:p w:rsidR="003A13E7" w:rsidRDefault="009E611E" w:rsidP="00665283">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 xml:space="preserve">There is a risk of cash flows resulting from different economic dynamics that may leave the </w:t>
      </w:r>
      <w:proofErr w:type="gramStart"/>
      <w:r w:rsidRPr="005C332A">
        <w:rPr>
          <w:rFonts w:ascii="Times New Roman" w:hAnsi="Times New Roman" w:cs="Times New Roman"/>
          <w:sz w:val="24"/>
          <w:szCs w:val="24"/>
        </w:rPr>
        <w:t>company</w:t>
      </w:r>
      <w:proofErr w:type="gramEnd"/>
      <w:r w:rsidRPr="005C332A">
        <w:rPr>
          <w:rFonts w:ascii="Times New Roman" w:hAnsi="Times New Roman" w:cs="Times New Roman"/>
          <w:sz w:val="24"/>
          <w:szCs w:val="24"/>
        </w:rPr>
        <w:t xml:space="preserve"> less profitable. </w:t>
      </w:r>
      <w:r w:rsidR="00665283">
        <w:rPr>
          <w:rFonts w:ascii="Times New Roman" w:hAnsi="Times New Roman" w:cs="Times New Roman"/>
          <w:sz w:val="24"/>
          <w:szCs w:val="24"/>
        </w:rPr>
        <w:t xml:space="preserve"> </w:t>
      </w:r>
      <w:r w:rsidRPr="005C332A">
        <w:rPr>
          <w:rFonts w:ascii="Times New Roman" w:hAnsi="Times New Roman" w:cs="Times New Roman"/>
          <w:sz w:val="24"/>
          <w:szCs w:val="24"/>
        </w:rPr>
        <w:t>Acquiring business patents may delay the excellence of the business that gives existing companies an advantage over others</w:t>
      </w:r>
      <w:r w:rsidR="00665283">
        <w:rPr>
          <w:rFonts w:ascii="Times New Roman" w:hAnsi="Times New Roman" w:cs="Times New Roman"/>
          <w:sz w:val="24"/>
          <w:szCs w:val="24"/>
        </w:rPr>
        <w:t>, ground up business may face challenges of picking up well than those with better foundation of capital funding</w:t>
      </w:r>
      <w:r w:rsidRPr="005C332A">
        <w:rPr>
          <w:rFonts w:ascii="Times New Roman" w:hAnsi="Times New Roman" w:cs="Times New Roman"/>
          <w:sz w:val="24"/>
          <w:szCs w:val="24"/>
        </w:rPr>
        <w:t>.</w:t>
      </w:r>
      <w:r w:rsidR="00665283">
        <w:rPr>
          <w:rFonts w:ascii="Times New Roman" w:hAnsi="Times New Roman" w:cs="Times New Roman"/>
          <w:sz w:val="24"/>
          <w:szCs w:val="24"/>
        </w:rPr>
        <w:t xml:space="preserve"> </w:t>
      </w:r>
      <w:r w:rsidRPr="005C332A">
        <w:rPr>
          <w:rFonts w:ascii="Times New Roman" w:hAnsi="Times New Roman" w:cs="Times New Roman"/>
          <w:sz w:val="24"/>
          <w:szCs w:val="24"/>
        </w:rPr>
        <w:t xml:space="preserve">New business has a steep curve with no indicators of success that may pose a challenge to pick up in the </w:t>
      </w:r>
      <w:r w:rsidR="00665283" w:rsidRPr="005C332A">
        <w:rPr>
          <w:rFonts w:ascii="Times New Roman" w:hAnsi="Times New Roman" w:cs="Times New Roman"/>
          <w:sz w:val="24"/>
          <w:szCs w:val="24"/>
        </w:rPr>
        <w:t>markets</w:t>
      </w:r>
      <w:r w:rsidR="00317EE1">
        <w:rPr>
          <w:rFonts w:ascii="Times New Roman" w:hAnsi="Times New Roman" w:cs="Times New Roman"/>
          <w:sz w:val="24"/>
          <w:szCs w:val="24"/>
        </w:rPr>
        <w:t xml:space="preserve">     (</w:t>
      </w:r>
      <w:proofErr w:type="spellStart"/>
      <w:r w:rsidR="00317EE1" w:rsidRPr="00317EE1">
        <w:rPr>
          <w:rFonts w:ascii="Times New Roman" w:hAnsi="Times New Roman" w:cs="Times New Roman"/>
          <w:sz w:val="24"/>
          <w:szCs w:val="24"/>
        </w:rPr>
        <w:t>No</w:t>
      </w:r>
      <w:r w:rsidR="00317EE1">
        <w:rPr>
          <w:rFonts w:ascii="Times New Roman" w:hAnsi="Times New Roman" w:cs="Times New Roman"/>
          <w:sz w:val="24"/>
          <w:szCs w:val="24"/>
        </w:rPr>
        <w:t>cera</w:t>
      </w:r>
      <w:proofErr w:type="spellEnd"/>
      <w:r w:rsidR="00317EE1">
        <w:rPr>
          <w:rFonts w:ascii="Times New Roman" w:hAnsi="Times New Roman" w:cs="Times New Roman"/>
          <w:sz w:val="24"/>
          <w:szCs w:val="24"/>
        </w:rPr>
        <w:t xml:space="preserve">, &amp; </w:t>
      </w:r>
      <w:proofErr w:type="spellStart"/>
      <w:r w:rsidR="00317EE1">
        <w:rPr>
          <w:rFonts w:ascii="Times New Roman" w:hAnsi="Times New Roman" w:cs="Times New Roman"/>
          <w:sz w:val="24"/>
          <w:szCs w:val="24"/>
        </w:rPr>
        <w:t>Gardoni</w:t>
      </w:r>
      <w:proofErr w:type="spellEnd"/>
      <w:r w:rsidR="00317EE1">
        <w:rPr>
          <w:rFonts w:ascii="Times New Roman" w:hAnsi="Times New Roman" w:cs="Times New Roman"/>
          <w:sz w:val="24"/>
          <w:szCs w:val="24"/>
        </w:rPr>
        <w:t>, 2019).</w:t>
      </w:r>
    </w:p>
    <w:p w:rsidR="00317EE1" w:rsidRDefault="00317EE1" w:rsidP="00665283">
      <w:pPr>
        <w:spacing w:line="480" w:lineRule="auto"/>
        <w:ind w:firstLine="360"/>
        <w:rPr>
          <w:rFonts w:ascii="Times New Roman" w:hAnsi="Times New Roman" w:cs="Times New Roman"/>
          <w:sz w:val="24"/>
          <w:szCs w:val="24"/>
        </w:rPr>
      </w:pPr>
      <w:proofErr w:type="spellStart"/>
      <w:r w:rsidRPr="00317EE1">
        <w:rPr>
          <w:rFonts w:ascii="Times New Roman" w:hAnsi="Times New Roman" w:cs="Times New Roman"/>
          <w:sz w:val="24"/>
          <w:szCs w:val="24"/>
        </w:rPr>
        <w:t>Nocera</w:t>
      </w:r>
      <w:proofErr w:type="spellEnd"/>
      <w:r w:rsidRPr="00317EE1">
        <w:rPr>
          <w:rFonts w:ascii="Times New Roman" w:hAnsi="Times New Roman" w:cs="Times New Roman"/>
          <w:sz w:val="24"/>
          <w:szCs w:val="24"/>
        </w:rPr>
        <w:t xml:space="preserve">, F., &amp; </w:t>
      </w:r>
      <w:proofErr w:type="spellStart"/>
      <w:r w:rsidRPr="00317EE1">
        <w:rPr>
          <w:rFonts w:ascii="Times New Roman" w:hAnsi="Times New Roman" w:cs="Times New Roman"/>
          <w:sz w:val="24"/>
          <w:szCs w:val="24"/>
        </w:rPr>
        <w:t>Gardoni</w:t>
      </w:r>
      <w:proofErr w:type="spellEnd"/>
      <w:r w:rsidRPr="00317EE1">
        <w:rPr>
          <w:rFonts w:ascii="Times New Roman" w:hAnsi="Times New Roman" w:cs="Times New Roman"/>
          <w:sz w:val="24"/>
          <w:szCs w:val="24"/>
        </w:rPr>
        <w:t>, P. (2019). A ground-up approach to estimate the likelihood of business interruption. </w:t>
      </w:r>
      <w:r w:rsidRPr="00317EE1">
        <w:rPr>
          <w:rFonts w:ascii="Times New Roman" w:hAnsi="Times New Roman" w:cs="Times New Roman"/>
          <w:i/>
          <w:iCs/>
          <w:sz w:val="24"/>
          <w:szCs w:val="24"/>
        </w:rPr>
        <w:t>International Journal of Disaster Risk Reduction</w:t>
      </w:r>
      <w:r w:rsidRPr="00317EE1">
        <w:rPr>
          <w:rFonts w:ascii="Times New Roman" w:hAnsi="Times New Roman" w:cs="Times New Roman"/>
          <w:sz w:val="24"/>
          <w:szCs w:val="24"/>
        </w:rPr>
        <w:t>, </w:t>
      </w:r>
      <w:r w:rsidRPr="00317EE1">
        <w:rPr>
          <w:rFonts w:ascii="Times New Roman" w:hAnsi="Times New Roman" w:cs="Times New Roman"/>
          <w:i/>
          <w:iCs/>
          <w:sz w:val="24"/>
          <w:szCs w:val="24"/>
        </w:rPr>
        <w:t>41</w:t>
      </w:r>
      <w:r w:rsidRPr="00317EE1">
        <w:rPr>
          <w:rFonts w:ascii="Times New Roman" w:hAnsi="Times New Roman" w:cs="Times New Roman"/>
          <w:sz w:val="24"/>
          <w:szCs w:val="24"/>
        </w:rPr>
        <w:t>, 101314.</w:t>
      </w:r>
    </w:p>
    <w:p w:rsidR="003A13E7"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t>Describe at least three things that are contained in a purchase agreement</w:t>
      </w:r>
    </w:p>
    <w:p w:rsidR="003A13E7"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Important information includes buyer and seller information</w:t>
      </w:r>
      <w:r w:rsidR="00013A7C">
        <w:rPr>
          <w:rFonts w:ascii="Times New Roman" w:hAnsi="Times New Roman" w:cs="Times New Roman"/>
          <w:sz w:val="24"/>
          <w:szCs w:val="24"/>
        </w:rPr>
        <w:t xml:space="preserve"> tis gives the details of the party that are making the agreement</w:t>
      </w:r>
      <w:r w:rsidRPr="005C332A">
        <w:rPr>
          <w:rFonts w:ascii="Times New Roman" w:hAnsi="Times New Roman" w:cs="Times New Roman"/>
          <w:sz w:val="24"/>
          <w:szCs w:val="24"/>
        </w:rPr>
        <w:t>, property details being transacted and the pricing and financin</w:t>
      </w:r>
      <w:r w:rsidR="00013A7C">
        <w:rPr>
          <w:rFonts w:ascii="Times New Roman" w:hAnsi="Times New Roman" w:cs="Times New Roman"/>
          <w:sz w:val="24"/>
          <w:szCs w:val="24"/>
        </w:rPr>
        <w:t xml:space="preserve">g methods that are to be used. In pricing the method of payment must be included that involves, paying all the cash, cash down payment and a loan lastly payment using an existing </w:t>
      </w:r>
      <w:proofErr w:type="gramStart"/>
      <w:r w:rsidR="00013A7C">
        <w:rPr>
          <w:rFonts w:ascii="Times New Roman" w:hAnsi="Times New Roman" w:cs="Times New Roman"/>
          <w:sz w:val="24"/>
          <w:szCs w:val="24"/>
        </w:rPr>
        <w:t>mortgage</w:t>
      </w:r>
      <w:r w:rsidR="00967B7C">
        <w:rPr>
          <w:rFonts w:ascii="Times New Roman" w:hAnsi="Times New Roman" w:cs="Times New Roman"/>
          <w:sz w:val="24"/>
          <w:szCs w:val="24"/>
        </w:rPr>
        <w:t xml:space="preserve">  (</w:t>
      </w:r>
      <w:proofErr w:type="spellStart"/>
      <w:proofErr w:type="gramEnd"/>
      <w:r w:rsidR="00967B7C" w:rsidRPr="00967B7C">
        <w:rPr>
          <w:rFonts w:ascii="Times New Roman" w:hAnsi="Times New Roman" w:cs="Times New Roman"/>
          <w:sz w:val="24"/>
          <w:szCs w:val="24"/>
        </w:rPr>
        <w:t>Kolis</w:t>
      </w:r>
      <w:r w:rsidR="00967B7C">
        <w:rPr>
          <w:rFonts w:ascii="Times New Roman" w:hAnsi="Times New Roman" w:cs="Times New Roman"/>
          <w:sz w:val="24"/>
          <w:szCs w:val="24"/>
        </w:rPr>
        <w:t>nykova</w:t>
      </w:r>
      <w:proofErr w:type="spellEnd"/>
      <w:r w:rsidR="00967B7C">
        <w:rPr>
          <w:rFonts w:ascii="Times New Roman" w:hAnsi="Times New Roman" w:cs="Times New Roman"/>
          <w:sz w:val="24"/>
          <w:szCs w:val="24"/>
        </w:rPr>
        <w:t xml:space="preserve">, &amp; </w:t>
      </w:r>
      <w:proofErr w:type="spellStart"/>
      <w:r w:rsidR="00967B7C">
        <w:rPr>
          <w:rFonts w:ascii="Times New Roman" w:hAnsi="Times New Roman" w:cs="Times New Roman"/>
          <w:sz w:val="24"/>
          <w:szCs w:val="24"/>
        </w:rPr>
        <w:t>Snigur</w:t>
      </w:r>
      <w:proofErr w:type="spellEnd"/>
      <w:r w:rsidR="00967B7C">
        <w:rPr>
          <w:rFonts w:ascii="Times New Roman" w:hAnsi="Times New Roman" w:cs="Times New Roman"/>
          <w:sz w:val="24"/>
          <w:szCs w:val="24"/>
        </w:rPr>
        <w:t xml:space="preserve">, </w:t>
      </w:r>
      <w:r w:rsidR="00967B7C" w:rsidRPr="00967B7C">
        <w:rPr>
          <w:rFonts w:ascii="Times New Roman" w:hAnsi="Times New Roman" w:cs="Times New Roman"/>
          <w:sz w:val="24"/>
          <w:szCs w:val="24"/>
        </w:rPr>
        <w:t>2020</w:t>
      </w:r>
      <w:r w:rsidR="00665283">
        <w:rPr>
          <w:rFonts w:ascii="Times New Roman" w:hAnsi="Times New Roman" w:cs="Times New Roman"/>
          <w:sz w:val="24"/>
          <w:szCs w:val="24"/>
        </w:rPr>
        <w:t>)</w:t>
      </w:r>
      <w:r w:rsidR="00013A7C">
        <w:rPr>
          <w:rFonts w:ascii="Times New Roman" w:hAnsi="Times New Roman" w:cs="Times New Roman"/>
          <w:sz w:val="24"/>
          <w:szCs w:val="24"/>
        </w:rPr>
        <w:t xml:space="preserve">. </w:t>
      </w:r>
    </w:p>
    <w:p w:rsidR="00967B7C" w:rsidRDefault="00967B7C" w:rsidP="000C6466">
      <w:pPr>
        <w:spacing w:line="480" w:lineRule="auto"/>
        <w:ind w:firstLine="360"/>
        <w:rPr>
          <w:rFonts w:ascii="Times New Roman" w:hAnsi="Times New Roman" w:cs="Times New Roman"/>
          <w:sz w:val="24"/>
          <w:szCs w:val="24"/>
        </w:rPr>
      </w:pPr>
      <w:proofErr w:type="spellStart"/>
      <w:r w:rsidRPr="00967B7C">
        <w:rPr>
          <w:rFonts w:ascii="Times New Roman" w:hAnsi="Times New Roman" w:cs="Times New Roman"/>
          <w:sz w:val="24"/>
          <w:szCs w:val="24"/>
        </w:rPr>
        <w:t>Kolisnykova</w:t>
      </w:r>
      <w:proofErr w:type="spellEnd"/>
      <w:r w:rsidRPr="00967B7C">
        <w:rPr>
          <w:rFonts w:ascii="Times New Roman" w:hAnsi="Times New Roman" w:cs="Times New Roman"/>
          <w:sz w:val="24"/>
          <w:szCs w:val="24"/>
        </w:rPr>
        <w:t xml:space="preserve">, H. V., &amp; </w:t>
      </w:r>
      <w:proofErr w:type="spellStart"/>
      <w:r w:rsidRPr="00967B7C">
        <w:rPr>
          <w:rFonts w:ascii="Times New Roman" w:hAnsi="Times New Roman" w:cs="Times New Roman"/>
          <w:sz w:val="24"/>
          <w:szCs w:val="24"/>
        </w:rPr>
        <w:t>Snigur</w:t>
      </w:r>
      <w:proofErr w:type="spellEnd"/>
      <w:r w:rsidRPr="00967B7C">
        <w:rPr>
          <w:rFonts w:ascii="Times New Roman" w:hAnsi="Times New Roman" w:cs="Times New Roman"/>
          <w:sz w:val="24"/>
          <w:szCs w:val="24"/>
        </w:rPr>
        <w:t>, A. I. (2020). Purchase Agreement as a Ground for the Accrual of Title to Real Property. </w:t>
      </w:r>
      <w:r w:rsidRPr="00967B7C">
        <w:rPr>
          <w:rFonts w:ascii="Times New Roman" w:hAnsi="Times New Roman" w:cs="Times New Roman"/>
          <w:i/>
          <w:iCs/>
          <w:sz w:val="24"/>
          <w:szCs w:val="24"/>
        </w:rPr>
        <w:t>JE Eur. L.</w:t>
      </w:r>
      <w:r w:rsidRPr="00967B7C">
        <w:rPr>
          <w:rFonts w:ascii="Times New Roman" w:hAnsi="Times New Roman" w:cs="Times New Roman"/>
          <w:sz w:val="24"/>
          <w:szCs w:val="24"/>
        </w:rPr>
        <w:t>, 55.</w:t>
      </w:r>
    </w:p>
    <w:p w:rsidR="00A51CD8" w:rsidRDefault="00A51CD8" w:rsidP="00D035CA">
      <w:pPr>
        <w:spacing w:line="480" w:lineRule="auto"/>
        <w:rPr>
          <w:rFonts w:ascii="Times New Roman" w:hAnsi="Times New Roman" w:cs="Times New Roman"/>
          <w:sz w:val="24"/>
          <w:szCs w:val="24"/>
        </w:rPr>
      </w:pPr>
    </w:p>
    <w:p w:rsidR="00D035CA" w:rsidRDefault="00D035CA" w:rsidP="00D035CA">
      <w:pPr>
        <w:spacing w:line="480" w:lineRule="auto"/>
        <w:rPr>
          <w:rFonts w:ascii="Times New Roman" w:hAnsi="Times New Roman" w:cs="Times New Roman"/>
          <w:sz w:val="24"/>
          <w:szCs w:val="24"/>
        </w:rPr>
      </w:pPr>
    </w:p>
    <w:p w:rsidR="00D035CA" w:rsidRPr="005C332A" w:rsidRDefault="00D035CA" w:rsidP="00D035CA">
      <w:pPr>
        <w:spacing w:line="480" w:lineRule="auto"/>
        <w:rPr>
          <w:rFonts w:ascii="Times New Roman" w:hAnsi="Times New Roman" w:cs="Times New Roman"/>
          <w:sz w:val="24"/>
          <w:szCs w:val="24"/>
        </w:rPr>
      </w:pPr>
    </w:p>
    <w:p w:rsidR="003A13E7"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t>What is a franchise? </w:t>
      </w:r>
    </w:p>
    <w:p w:rsidR="003A13E7"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Authorization is given by either a company or government to individuals or groups to carry out specific commercial activities such as agency contracts on particular company products.</w:t>
      </w:r>
      <w:r w:rsidR="00013A7C">
        <w:rPr>
          <w:rFonts w:ascii="Times New Roman" w:hAnsi="Times New Roman" w:cs="Times New Roman"/>
          <w:sz w:val="24"/>
          <w:szCs w:val="24"/>
        </w:rPr>
        <w:t xml:space="preserve"> A trademark brand and a formal business </w:t>
      </w:r>
      <w:r w:rsidR="00CA0990">
        <w:rPr>
          <w:rFonts w:ascii="Times New Roman" w:hAnsi="Times New Roman" w:cs="Times New Roman"/>
          <w:sz w:val="24"/>
          <w:szCs w:val="24"/>
        </w:rPr>
        <w:t>system</w:t>
      </w:r>
      <w:r w:rsidR="00013A7C">
        <w:rPr>
          <w:rFonts w:ascii="Times New Roman" w:hAnsi="Times New Roman" w:cs="Times New Roman"/>
          <w:sz w:val="24"/>
          <w:szCs w:val="24"/>
        </w:rPr>
        <w:t xml:space="preserve"> makes payment known as royalty where</w:t>
      </w:r>
      <w:r w:rsidRPr="005C332A">
        <w:rPr>
          <w:rFonts w:ascii="Times New Roman" w:hAnsi="Times New Roman" w:cs="Times New Roman"/>
          <w:sz w:val="24"/>
          <w:szCs w:val="24"/>
        </w:rPr>
        <w:t xml:space="preserve"> </w:t>
      </w:r>
      <w:r w:rsidR="00013A7C">
        <w:rPr>
          <w:rFonts w:ascii="Times New Roman" w:hAnsi="Times New Roman" w:cs="Times New Roman"/>
          <w:sz w:val="24"/>
          <w:szCs w:val="24"/>
        </w:rPr>
        <w:t xml:space="preserve">they are permitted to transact </w:t>
      </w:r>
      <w:r w:rsidR="00CA0990">
        <w:rPr>
          <w:rFonts w:ascii="Times New Roman" w:hAnsi="Times New Roman" w:cs="Times New Roman"/>
          <w:sz w:val="24"/>
          <w:szCs w:val="24"/>
        </w:rPr>
        <w:t>business under the franchisor brand name. The royalty paid is a licensing fee to allow business operations</w:t>
      </w:r>
      <w:r w:rsidR="00D36D72">
        <w:rPr>
          <w:rFonts w:ascii="Times New Roman" w:hAnsi="Times New Roman" w:cs="Times New Roman"/>
          <w:sz w:val="24"/>
          <w:szCs w:val="24"/>
        </w:rPr>
        <w:t xml:space="preserve"> (</w:t>
      </w:r>
      <w:proofErr w:type="spellStart"/>
      <w:r w:rsidR="00D36D72">
        <w:rPr>
          <w:rFonts w:ascii="Times New Roman" w:hAnsi="Times New Roman" w:cs="Times New Roman"/>
          <w:sz w:val="24"/>
          <w:szCs w:val="24"/>
        </w:rPr>
        <w:t>Teele</w:t>
      </w:r>
      <w:proofErr w:type="spellEnd"/>
      <w:r w:rsidR="00D36D72">
        <w:rPr>
          <w:rFonts w:ascii="Times New Roman" w:hAnsi="Times New Roman" w:cs="Times New Roman"/>
          <w:sz w:val="24"/>
          <w:szCs w:val="24"/>
        </w:rPr>
        <w:t>, 2018).</w:t>
      </w:r>
      <w:r w:rsidR="00CA0990">
        <w:rPr>
          <w:rFonts w:ascii="Times New Roman" w:hAnsi="Times New Roman" w:cs="Times New Roman"/>
          <w:sz w:val="24"/>
          <w:szCs w:val="24"/>
        </w:rPr>
        <w:t xml:space="preserve"> </w:t>
      </w:r>
    </w:p>
    <w:p w:rsidR="00A51CD8" w:rsidRDefault="00A51CD8" w:rsidP="00A51CD8">
      <w:pPr>
        <w:spacing w:line="480" w:lineRule="auto"/>
        <w:ind w:firstLine="360"/>
        <w:rPr>
          <w:rFonts w:ascii="Times New Roman" w:hAnsi="Times New Roman" w:cs="Times New Roman"/>
          <w:sz w:val="24"/>
          <w:szCs w:val="24"/>
        </w:rPr>
      </w:pPr>
      <w:proofErr w:type="spellStart"/>
      <w:r w:rsidRPr="00A51CD8">
        <w:rPr>
          <w:rFonts w:ascii="Times New Roman" w:hAnsi="Times New Roman" w:cs="Times New Roman"/>
          <w:sz w:val="24"/>
          <w:szCs w:val="24"/>
        </w:rPr>
        <w:t>Teele</w:t>
      </w:r>
      <w:proofErr w:type="spellEnd"/>
      <w:r w:rsidRPr="00A51CD8">
        <w:rPr>
          <w:rFonts w:ascii="Times New Roman" w:hAnsi="Times New Roman" w:cs="Times New Roman"/>
          <w:sz w:val="24"/>
          <w:szCs w:val="24"/>
        </w:rPr>
        <w:t>, D. L. (2018). Forging the Franchise. Princeton University Press.</w:t>
      </w:r>
    </w:p>
    <w:p w:rsidR="00A51CD8" w:rsidRPr="005C332A" w:rsidRDefault="00A51CD8" w:rsidP="00A51CD8">
      <w:pPr>
        <w:spacing w:line="480" w:lineRule="auto"/>
        <w:ind w:firstLine="360"/>
        <w:rPr>
          <w:rFonts w:ascii="Times New Roman" w:hAnsi="Times New Roman" w:cs="Times New Roman"/>
          <w:sz w:val="24"/>
          <w:szCs w:val="24"/>
        </w:rPr>
      </w:pPr>
    </w:p>
    <w:p w:rsidR="003A13E7"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t>What is one of the key benefits that business format franchisors gain from their franchisees?</w:t>
      </w:r>
    </w:p>
    <w:p w:rsidR="00277BB6"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The primary benefit will be reduced royalty payments; there will be an expansion that will have reduced financial risk accompanied by a robust geographical growth that will give a chance to the company to have more customers and increase the revenues</w:t>
      </w:r>
      <w:r w:rsidR="000B16B1">
        <w:rPr>
          <w:rFonts w:ascii="Times New Roman" w:hAnsi="Times New Roman" w:cs="Times New Roman"/>
          <w:sz w:val="24"/>
          <w:szCs w:val="24"/>
        </w:rPr>
        <w:t xml:space="preserve">. They will also enjoy marketing support from the mother company through intensive advertisements and promotion. </w:t>
      </w:r>
      <w:r w:rsidR="005C332A">
        <w:rPr>
          <w:rFonts w:ascii="Times New Roman" w:hAnsi="Times New Roman" w:cs="Times New Roman"/>
          <w:sz w:val="24"/>
          <w:szCs w:val="24"/>
        </w:rPr>
        <w:t xml:space="preserve"> (Gillis, et al </w:t>
      </w:r>
      <w:r w:rsidR="005C332A" w:rsidRPr="005C332A">
        <w:rPr>
          <w:rFonts w:ascii="Times New Roman" w:hAnsi="Times New Roman" w:cs="Times New Roman"/>
          <w:sz w:val="24"/>
          <w:szCs w:val="24"/>
        </w:rPr>
        <w:t xml:space="preserve">2020). </w:t>
      </w:r>
    </w:p>
    <w:p w:rsidR="00D36D72" w:rsidRDefault="00A16C74" w:rsidP="00A16C74">
      <w:pPr>
        <w:spacing w:line="480" w:lineRule="auto"/>
        <w:ind w:firstLine="360"/>
        <w:rPr>
          <w:rFonts w:ascii="Times New Roman" w:hAnsi="Times New Roman" w:cs="Times New Roman"/>
          <w:sz w:val="24"/>
          <w:szCs w:val="24"/>
        </w:rPr>
      </w:pPr>
      <w:r w:rsidRPr="00A16C74">
        <w:rPr>
          <w:rFonts w:ascii="Times New Roman" w:hAnsi="Times New Roman" w:cs="Times New Roman"/>
          <w:sz w:val="24"/>
          <w:szCs w:val="24"/>
        </w:rPr>
        <w:t>Gillis, W. E., Combs, J. G., &amp; Yin, X. (2020). Franchise management capabilities and franchisor performance under alternative franchise ownership strategies. Journal of Business Venturing, 35(1), 105899.</w:t>
      </w:r>
    </w:p>
    <w:p w:rsidR="00D035CA" w:rsidRDefault="00D035CA" w:rsidP="00A16C74">
      <w:pPr>
        <w:spacing w:line="480" w:lineRule="auto"/>
        <w:ind w:firstLine="360"/>
        <w:rPr>
          <w:rFonts w:ascii="Times New Roman" w:hAnsi="Times New Roman" w:cs="Times New Roman"/>
          <w:sz w:val="24"/>
          <w:szCs w:val="24"/>
        </w:rPr>
      </w:pPr>
    </w:p>
    <w:p w:rsidR="00D035CA" w:rsidRPr="00A16C74" w:rsidRDefault="00D035CA" w:rsidP="00A16C74">
      <w:pPr>
        <w:spacing w:line="480" w:lineRule="auto"/>
        <w:ind w:firstLine="360"/>
        <w:rPr>
          <w:rFonts w:ascii="Times New Roman" w:hAnsi="Times New Roman" w:cs="Times New Roman"/>
          <w:sz w:val="24"/>
          <w:szCs w:val="24"/>
        </w:rPr>
      </w:pPr>
    </w:p>
    <w:p w:rsidR="003A13E7" w:rsidRPr="000C6466" w:rsidRDefault="009E611E" w:rsidP="00D36D72">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t xml:space="preserve"> </w:t>
      </w:r>
      <w:r w:rsidR="00277BB6" w:rsidRPr="000C6466">
        <w:rPr>
          <w:rFonts w:ascii="Times New Roman" w:hAnsi="Times New Roman" w:cs="Times New Roman"/>
          <w:sz w:val="24"/>
          <w:szCs w:val="24"/>
        </w:rPr>
        <w:t>Besides financial capital, highlight and discuss other benefits that franchisees bring to the franchise arrangement. </w:t>
      </w:r>
    </w:p>
    <w:p w:rsidR="00277BB6" w:rsidRDefault="009E611E" w:rsidP="00D36D72">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 xml:space="preserve">Marketing strategies are beneficial to the company where the franchisor has well-established business strategies and advertisement methods. </w:t>
      </w:r>
      <w:r w:rsidR="00D36D72">
        <w:rPr>
          <w:rFonts w:ascii="Times New Roman" w:hAnsi="Times New Roman" w:cs="Times New Roman"/>
          <w:sz w:val="24"/>
          <w:szCs w:val="24"/>
        </w:rPr>
        <w:t xml:space="preserve">There is motivated and effective management systems that are adapted to increase firm productivity. Limited risks and liabilities of the firm. </w:t>
      </w:r>
      <w:r w:rsidRPr="005C332A">
        <w:rPr>
          <w:rFonts w:ascii="Times New Roman" w:hAnsi="Times New Roman" w:cs="Times New Roman"/>
          <w:sz w:val="24"/>
          <w:szCs w:val="24"/>
        </w:rPr>
        <w:t>The franchisor provides adequate support to the franchisee that may include the excellent location of the business entity</w:t>
      </w:r>
      <w:r w:rsidR="005C332A">
        <w:rPr>
          <w:rFonts w:ascii="Times New Roman" w:hAnsi="Times New Roman" w:cs="Times New Roman"/>
          <w:sz w:val="24"/>
          <w:szCs w:val="24"/>
        </w:rPr>
        <w:t xml:space="preserve"> (</w:t>
      </w:r>
      <w:proofErr w:type="spellStart"/>
      <w:r w:rsidR="005C332A">
        <w:rPr>
          <w:rFonts w:ascii="Times New Roman" w:hAnsi="Times New Roman" w:cs="Times New Roman"/>
          <w:sz w:val="24"/>
          <w:szCs w:val="24"/>
        </w:rPr>
        <w:t>Ghantous</w:t>
      </w:r>
      <w:proofErr w:type="spellEnd"/>
      <w:r w:rsidR="005C332A">
        <w:rPr>
          <w:rFonts w:ascii="Times New Roman" w:hAnsi="Times New Roman" w:cs="Times New Roman"/>
          <w:sz w:val="24"/>
          <w:szCs w:val="24"/>
        </w:rPr>
        <w:t xml:space="preserve">, &amp; </w:t>
      </w:r>
      <w:proofErr w:type="spellStart"/>
      <w:r w:rsidR="005C332A">
        <w:rPr>
          <w:rFonts w:ascii="Times New Roman" w:hAnsi="Times New Roman" w:cs="Times New Roman"/>
          <w:sz w:val="24"/>
          <w:szCs w:val="24"/>
        </w:rPr>
        <w:t>Christodoulides</w:t>
      </w:r>
      <w:proofErr w:type="spellEnd"/>
      <w:r w:rsidR="005C332A">
        <w:rPr>
          <w:rFonts w:ascii="Times New Roman" w:hAnsi="Times New Roman" w:cs="Times New Roman"/>
          <w:sz w:val="24"/>
          <w:szCs w:val="24"/>
        </w:rPr>
        <w:t>, 2020).</w:t>
      </w:r>
      <w:r w:rsidRPr="005C332A">
        <w:rPr>
          <w:rFonts w:ascii="Times New Roman" w:hAnsi="Times New Roman" w:cs="Times New Roman"/>
          <w:sz w:val="24"/>
          <w:szCs w:val="24"/>
        </w:rPr>
        <w:t xml:space="preserve"> </w:t>
      </w:r>
    </w:p>
    <w:p w:rsidR="00A16C74" w:rsidRPr="005C332A" w:rsidRDefault="00A16C74" w:rsidP="00D36D72">
      <w:pPr>
        <w:spacing w:line="480" w:lineRule="auto"/>
        <w:ind w:firstLine="360"/>
        <w:rPr>
          <w:rFonts w:ascii="Times New Roman" w:hAnsi="Times New Roman" w:cs="Times New Roman"/>
          <w:sz w:val="24"/>
          <w:szCs w:val="24"/>
        </w:rPr>
      </w:pPr>
      <w:proofErr w:type="spellStart"/>
      <w:r w:rsidRPr="00A16C74">
        <w:rPr>
          <w:rFonts w:ascii="Times New Roman" w:hAnsi="Times New Roman" w:cs="Times New Roman"/>
          <w:sz w:val="24"/>
          <w:szCs w:val="24"/>
        </w:rPr>
        <w:t>Ghantous</w:t>
      </w:r>
      <w:proofErr w:type="spellEnd"/>
      <w:r w:rsidRPr="00A16C74">
        <w:rPr>
          <w:rFonts w:ascii="Times New Roman" w:hAnsi="Times New Roman" w:cs="Times New Roman"/>
          <w:sz w:val="24"/>
          <w:szCs w:val="24"/>
        </w:rPr>
        <w:t xml:space="preserve">, N., &amp; </w:t>
      </w:r>
      <w:proofErr w:type="spellStart"/>
      <w:r w:rsidRPr="00A16C74">
        <w:rPr>
          <w:rFonts w:ascii="Times New Roman" w:hAnsi="Times New Roman" w:cs="Times New Roman"/>
          <w:sz w:val="24"/>
          <w:szCs w:val="24"/>
        </w:rPr>
        <w:t>Christodoulides</w:t>
      </w:r>
      <w:proofErr w:type="spellEnd"/>
      <w:r w:rsidRPr="00A16C74">
        <w:rPr>
          <w:rFonts w:ascii="Times New Roman" w:hAnsi="Times New Roman" w:cs="Times New Roman"/>
          <w:sz w:val="24"/>
          <w:szCs w:val="24"/>
        </w:rPr>
        <w:t>, G. (2020). Franchising brand benefits: An integrative perspective. Industrial Marketing Management, 91, 442-454.</w:t>
      </w:r>
    </w:p>
    <w:p w:rsidR="000C6466" w:rsidRDefault="000C6466" w:rsidP="005C332A">
      <w:pPr>
        <w:spacing w:line="480" w:lineRule="auto"/>
        <w:rPr>
          <w:rFonts w:ascii="Times New Roman" w:hAnsi="Times New Roman" w:cs="Times New Roman"/>
          <w:sz w:val="24"/>
          <w:szCs w:val="24"/>
        </w:rPr>
      </w:pPr>
    </w:p>
    <w:p w:rsidR="00277BB6"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t>What is the benefit in franchisors attempting to convert the tacit knowledge held by franchisees?</w:t>
      </w:r>
    </w:p>
    <w:p w:rsidR="00277BB6"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 xml:space="preserve">They can determine the gaps prevalent in the franchise that will use their ability to give support to the firm to ensure it stands firmly. The knowledge may be used to train the employees to help them achieve higher results for the firm. </w:t>
      </w:r>
      <w:r w:rsidR="00D36D72">
        <w:rPr>
          <w:rFonts w:ascii="Times New Roman" w:hAnsi="Times New Roman" w:cs="Times New Roman"/>
          <w:sz w:val="24"/>
          <w:szCs w:val="24"/>
        </w:rPr>
        <w:t>There is increased risk mitigation to avoid loses in the firm. Increased advertisement of the products to create awareness of the brand (</w:t>
      </w:r>
      <w:proofErr w:type="spellStart"/>
      <w:r w:rsidR="00D36D72">
        <w:rPr>
          <w:rFonts w:ascii="Times New Roman" w:hAnsi="Times New Roman" w:cs="Times New Roman"/>
          <w:sz w:val="24"/>
          <w:szCs w:val="24"/>
        </w:rPr>
        <w:t>Gorovaia</w:t>
      </w:r>
      <w:proofErr w:type="spellEnd"/>
      <w:r w:rsidR="00D36D72">
        <w:rPr>
          <w:rFonts w:ascii="Times New Roman" w:hAnsi="Times New Roman" w:cs="Times New Roman"/>
          <w:sz w:val="24"/>
          <w:szCs w:val="24"/>
        </w:rPr>
        <w:t xml:space="preserve">, 2017). </w:t>
      </w:r>
    </w:p>
    <w:p w:rsidR="00A51CD8" w:rsidRDefault="00A51CD8" w:rsidP="000C6466">
      <w:pPr>
        <w:spacing w:line="480" w:lineRule="auto"/>
        <w:ind w:firstLine="360"/>
        <w:rPr>
          <w:rFonts w:ascii="Times New Roman" w:hAnsi="Times New Roman" w:cs="Times New Roman"/>
          <w:sz w:val="24"/>
          <w:szCs w:val="24"/>
        </w:rPr>
      </w:pPr>
      <w:proofErr w:type="spellStart"/>
      <w:r w:rsidRPr="00A51CD8">
        <w:rPr>
          <w:rFonts w:ascii="Times New Roman" w:hAnsi="Times New Roman" w:cs="Times New Roman"/>
          <w:sz w:val="24"/>
          <w:szCs w:val="24"/>
        </w:rPr>
        <w:t>Gorovaia</w:t>
      </w:r>
      <w:proofErr w:type="spellEnd"/>
      <w:r w:rsidRPr="00A51CD8">
        <w:rPr>
          <w:rFonts w:ascii="Times New Roman" w:hAnsi="Times New Roman" w:cs="Times New Roman"/>
          <w:sz w:val="24"/>
          <w:szCs w:val="24"/>
        </w:rPr>
        <w:t>, N. (2017). Knowledge transfer in franchising. In Handbook of Research on Franchising. Edward Elgar Publishing.</w:t>
      </w:r>
    </w:p>
    <w:p w:rsidR="00A51CD8" w:rsidRDefault="00A51CD8" w:rsidP="000C6466">
      <w:pPr>
        <w:spacing w:line="480" w:lineRule="auto"/>
        <w:ind w:firstLine="360"/>
        <w:rPr>
          <w:rFonts w:ascii="Times New Roman" w:hAnsi="Times New Roman" w:cs="Times New Roman"/>
          <w:sz w:val="24"/>
          <w:szCs w:val="24"/>
        </w:rPr>
      </w:pPr>
    </w:p>
    <w:p w:rsidR="00A51CD8" w:rsidRPr="005C332A" w:rsidRDefault="00A51CD8" w:rsidP="000C6466">
      <w:pPr>
        <w:spacing w:line="480" w:lineRule="auto"/>
        <w:ind w:firstLine="360"/>
        <w:rPr>
          <w:rFonts w:ascii="Times New Roman" w:hAnsi="Times New Roman" w:cs="Times New Roman"/>
          <w:sz w:val="24"/>
          <w:szCs w:val="24"/>
        </w:rPr>
      </w:pPr>
    </w:p>
    <w:p w:rsidR="00277BB6"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t>In the buyer’s due diligence process as part of a merger and acquisition, what information does the inspection of financial statements and the management and operations review examine?</w:t>
      </w:r>
    </w:p>
    <w:p w:rsidR="00277BB6" w:rsidRDefault="005C332A" w:rsidP="000C6466">
      <w:pPr>
        <w:spacing w:line="480" w:lineRule="auto"/>
        <w:ind w:firstLine="360"/>
        <w:rPr>
          <w:rFonts w:ascii="Times New Roman" w:hAnsi="Times New Roman" w:cs="Times New Roman"/>
          <w:sz w:val="24"/>
          <w:szCs w:val="24"/>
        </w:rPr>
      </w:pPr>
      <w:r>
        <w:rPr>
          <w:rFonts w:ascii="Times New Roman" w:hAnsi="Times New Roman" w:cs="Times New Roman"/>
          <w:sz w:val="24"/>
          <w:szCs w:val="24"/>
        </w:rPr>
        <w:t>There is a need of</w:t>
      </w:r>
      <w:r w:rsidR="009E611E" w:rsidRPr="005C332A">
        <w:rPr>
          <w:rFonts w:ascii="Times New Roman" w:hAnsi="Times New Roman" w:cs="Times New Roman"/>
          <w:sz w:val="24"/>
          <w:szCs w:val="24"/>
        </w:rPr>
        <w:t xml:space="preserve"> a proper process of verification and audit of the potential investment opportunity available to the company to affirm whether the available information on financial progress is relevant and has facts that are used to assess firms' liquidity payback period of the investment. </w:t>
      </w:r>
      <w:r w:rsidR="00D7008F">
        <w:rPr>
          <w:rFonts w:ascii="Times New Roman" w:hAnsi="Times New Roman" w:cs="Times New Roman"/>
          <w:sz w:val="24"/>
          <w:szCs w:val="24"/>
        </w:rPr>
        <w:t>They are used as quality assurance of the investment to be undertaken by investors by showing t</w:t>
      </w:r>
      <w:r w:rsidR="00967B7C">
        <w:rPr>
          <w:rFonts w:ascii="Times New Roman" w:hAnsi="Times New Roman" w:cs="Times New Roman"/>
          <w:sz w:val="24"/>
          <w:szCs w:val="24"/>
        </w:rPr>
        <w:t xml:space="preserve">he cash flows of a firm (Easton, et al </w:t>
      </w:r>
      <w:r w:rsidR="00967B7C" w:rsidRPr="00967B7C">
        <w:rPr>
          <w:rFonts w:ascii="Times New Roman" w:hAnsi="Times New Roman" w:cs="Times New Roman"/>
          <w:sz w:val="24"/>
          <w:szCs w:val="24"/>
        </w:rPr>
        <w:t>2018). </w:t>
      </w:r>
    </w:p>
    <w:p w:rsidR="00967B7C" w:rsidRDefault="00967B7C" w:rsidP="000C6466">
      <w:pPr>
        <w:spacing w:line="480" w:lineRule="auto"/>
        <w:ind w:firstLine="360"/>
        <w:rPr>
          <w:rFonts w:ascii="Times New Roman" w:hAnsi="Times New Roman" w:cs="Times New Roman"/>
          <w:sz w:val="24"/>
          <w:szCs w:val="24"/>
        </w:rPr>
      </w:pPr>
      <w:r w:rsidRPr="00967B7C">
        <w:rPr>
          <w:rFonts w:ascii="Times New Roman" w:hAnsi="Times New Roman" w:cs="Times New Roman"/>
          <w:sz w:val="24"/>
          <w:szCs w:val="24"/>
        </w:rPr>
        <w:t xml:space="preserve">Easton, P. D., </w:t>
      </w:r>
      <w:proofErr w:type="spellStart"/>
      <w:r w:rsidRPr="00967B7C">
        <w:rPr>
          <w:rFonts w:ascii="Times New Roman" w:hAnsi="Times New Roman" w:cs="Times New Roman"/>
          <w:sz w:val="24"/>
          <w:szCs w:val="24"/>
        </w:rPr>
        <w:t>McAnally</w:t>
      </w:r>
      <w:proofErr w:type="spellEnd"/>
      <w:r w:rsidRPr="00967B7C">
        <w:rPr>
          <w:rFonts w:ascii="Times New Roman" w:hAnsi="Times New Roman" w:cs="Times New Roman"/>
          <w:sz w:val="24"/>
          <w:szCs w:val="24"/>
        </w:rPr>
        <w:t>, M. L., Sommers, G. A., &amp; Zhang, X. J. (2018). </w:t>
      </w:r>
      <w:r w:rsidRPr="00967B7C">
        <w:rPr>
          <w:rFonts w:ascii="Times New Roman" w:hAnsi="Times New Roman" w:cs="Times New Roman"/>
          <w:i/>
          <w:iCs/>
          <w:sz w:val="24"/>
          <w:szCs w:val="24"/>
        </w:rPr>
        <w:t>Financial statement analysis &amp; valuation</w:t>
      </w:r>
      <w:r w:rsidRPr="00967B7C">
        <w:rPr>
          <w:rFonts w:ascii="Times New Roman" w:hAnsi="Times New Roman" w:cs="Times New Roman"/>
          <w:sz w:val="24"/>
          <w:szCs w:val="24"/>
        </w:rPr>
        <w:t>. Boston, MA: Cambridge Business Publishers.</w:t>
      </w:r>
    </w:p>
    <w:p w:rsidR="00A51CD8" w:rsidRDefault="00A51CD8" w:rsidP="000C6466">
      <w:pPr>
        <w:spacing w:line="480" w:lineRule="auto"/>
        <w:ind w:firstLine="360"/>
        <w:rPr>
          <w:rFonts w:ascii="Times New Roman" w:hAnsi="Times New Roman" w:cs="Times New Roman"/>
          <w:sz w:val="24"/>
          <w:szCs w:val="24"/>
        </w:rPr>
      </w:pPr>
    </w:p>
    <w:p w:rsidR="00A51CD8" w:rsidRPr="005C332A" w:rsidRDefault="00A51CD8" w:rsidP="000C6466">
      <w:pPr>
        <w:spacing w:line="480" w:lineRule="auto"/>
        <w:ind w:firstLine="360"/>
        <w:rPr>
          <w:rFonts w:ascii="Times New Roman" w:hAnsi="Times New Roman" w:cs="Times New Roman"/>
          <w:sz w:val="24"/>
          <w:szCs w:val="24"/>
        </w:rPr>
      </w:pPr>
    </w:p>
    <w:p w:rsidR="00277BB6"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t>What are at least three potential strategic objectives of firms in a prospective merger and acquisition?</w:t>
      </w:r>
    </w:p>
    <w:p w:rsidR="00277BB6"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Strategic objectives will be based on the product available that will be taken to markets</w:t>
      </w:r>
      <w:r w:rsidR="00D7008F">
        <w:rPr>
          <w:rFonts w:ascii="Times New Roman" w:hAnsi="Times New Roman" w:cs="Times New Roman"/>
          <w:sz w:val="24"/>
          <w:szCs w:val="24"/>
        </w:rPr>
        <w:t>. Firms that are making mergers are interested with determining the revenue that will be earned after the merger from the products and services that they will offer to customers</w:t>
      </w:r>
      <w:r w:rsidRPr="005C332A">
        <w:rPr>
          <w:rFonts w:ascii="Times New Roman" w:hAnsi="Times New Roman" w:cs="Times New Roman"/>
          <w:sz w:val="24"/>
          <w:szCs w:val="24"/>
        </w:rPr>
        <w:t xml:space="preserve">. The company goals and objectives that have been set are compared with performance to monitor its progress. The viability of the specified project and returns to be </w:t>
      </w:r>
      <w:r w:rsidR="00967B7C" w:rsidRPr="005C332A">
        <w:rPr>
          <w:rFonts w:ascii="Times New Roman" w:hAnsi="Times New Roman" w:cs="Times New Roman"/>
          <w:sz w:val="24"/>
          <w:szCs w:val="24"/>
        </w:rPr>
        <w:t>realized</w:t>
      </w:r>
      <w:r w:rsidR="00967B7C">
        <w:rPr>
          <w:rFonts w:ascii="Times New Roman" w:hAnsi="Times New Roman" w:cs="Times New Roman"/>
          <w:sz w:val="24"/>
          <w:szCs w:val="24"/>
        </w:rPr>
        <w:t xml:space="preserve"> (Hsu, et al 2017).</w:t>
      </w:r>
    </w:p>
    <w:p w:rsidR="00967B7C" w:rsidRDefault="00967B7C" w:rsidP="000C6466">
      <w:pPr>
        <w:spacing w:line="480" w:lineRule="auto"/>
        <w:ind w:firstLine="360"/>
        <w:rPr>
          <w:rFonts w:ascii="Times New Roman" w:hAnsi="Times New Roman" w:cs="Times New Roman"/>
          <w:sz w:val="24"/>
          <w:szCs w:val="24"/>
        </w:rPr>
      </w:pPr>
      <w:r w:rsidRPr="00967B7C">
        <w:rPr>
          <w:rFonts w:ascii="Times New Roman" w:hAnsi="Times New Roman" w:cs="Times New Roman"/>
          <w:sz w:val="24"/>
          <w:szCs w:val="24"/>
        </w:rPr>
        <w:t>Hsu, K. C., Wright, M., &amp; Zhu, Z. (2017). What motivates merger and acquisition activities in the upstream oil &amp; gas sectors in the US</w:t>
      </w:r>
      <w:proofErr w:type="gramStart"/>
      <w:r w:rsidRPr="00967B7C">
        <w:rPr>
          <w:rFonts w:ascii="Times New Roman" w:hAnsi="Times New Roman" w:cs="Times New Roman"/>
          <w:sz w:val="24"/>
          <w:szCs w:val="24"/>
        </w:rPr>
        <w:t>?.</w:t>
      </w:r>
      <w:proofErr w:type="gramEnd"/>
      <w:r w:rsidRPr="00967B7C">
        <w:rPr>
          <w:rFonts w:ascii="Times New Roman" w:hAnsi="Times New Roman" w:cs="Times New Roman"/>
          <w:sz w:val="24"/>
          <w:szCs w:val="24"/>
        </w:rPr>
        <w:t> </w:t>
      </w:r>
      <w:r w:rsidRPr="00967B7C">
        <w:rPr>
          <w:rFonts w:ascii="Times New Roman" w:hAnsi="Times New Roman" w:cs="Times New Roman"/>
          <w:i/>
          <w:iCs/>
          <w:sz w:val="24"/>
          <w:szCs w:val="24"/>
        </w:rPr>
        <w:t>Energy economics</w:t>
      </w:r>
      <w:r w:rsidRPr="00967B7C">
        <w:rPr>
          <w:rFonts w:ascii="Times New Roman" w:hAnsi="Times New Roman" w:cs="Times New Roman"/>
          <w:sz w:val="24"/>
          <w:szCs w:val="24"/>
        </w:rPr>
        <w:t>, </w:t>
      </w:r>
      <w:r w:rsidRPr="00967B7C">
        <w:rPr>
          <w:rFonts w:ascii="Times New Roman" w:hAnsi="Times New Roman" w:cs="Times New Roman"/>
          <w:i/>
          <w:iCs/>
          <w:sz w:val="24"/>
          <w:szCs w:val="24"/>
        </w:rPr>
        <w:t>65</w:t>
      </w:r>
      <w:r w:rsidRPr="00967B7C">
        <w:rPr>
          <w:rFonts w:ascii="Times New Roman" w:hAnsi="Times New Roman" w:cs="Times New Roman"/>
          <w:sz w:val="24"/>
          <w:szCs w:val="24"/>
        </w:rPr>
        <w:t>, 240-250.</w:t>
      </w:r>
    </w:p>
    <w:p w:rsidR="00A16C74" w:rsidRDefault="00A16C74" w:rsidP="00D035CA">
      <w:pPr>
        <w:spacing w:line="480" w:lineRule="auto"/>
        <w:ind w:firstLine="360"/>
        <w:rPr>
          <w:rFonts w:ascii="Times New Roman" w:hAnsi="Times New Roman" w:cs="Times New Roman"/>
          <w:sz w:val="24"/>
          <w:szCs w:val="24"/>
        </w:rPr>
      </w:pPr>
      <w:r w:rsidRPr="00A16C74">
        <w:rPr>
          <w:rFonts w:ascii="Times New Roman" w:hAnsi="Times New Roman" w:cs="Times New Roman"/>
          <w:sz w:val="24"/>
          <w:szCs w:val="24"/>
        </w:rPr>
        <w:t>.</w:t>
      </w:r>
    </w:p>
    <w:p w:rsidR="00E87811"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t>What are business alliances, and what critical role do they play in the process of knowledge acquisition?</w:t>
      </w:r>
    </w:p>
    <w:p w:rsidR="00E87811"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 xml:space="preserve">Business alliances are categorized into the joint venture, strategic equity alliances, and non-equity strategic alliances; these alliances are essential in acquisition because they are used to determine the rights of possession among the involved </w:t>
      </w:r>
      <w:r w:rsidR="005C332A" w:rsidRPr="005C332A">
        <w:rPr>
          <w:rFonts w:ascii="Times New Roman" w:hAnsi="Times New Roman" w:cs="Times New Roman"/>
          <w:sz w:val="24"/>
          <w:szCs w:val="24"/>
        </w:rPr>
        <w:t>parties</w:t>
      </w:r>
      <w:r w:rsidR="00D7008F">
        <w:rPr>
          <w:rFonts w:ascii="Times New Roman" w:hAnsi="Times New Roman" w:cs="Times New Roman"/>
          <w:sz w:val="24"/>
          <w:szCs w:val="24"/>
        </w:rPr>
        <w:t xml:space="preserve">. They are motivated through cost reduction and good customer service to develop satisfaction for the customers to have loyalty to the firm </w:t>
      </w:r>
      <w:r w:rsidR="00967B7C">
        <w:rPr>
          <w:rFonts w:ascii="Times New Roman" w:hAnsi="Times New Roman" w:cs="Times New Roman"/>
          <w:sz w:val="24"/>
          <w:szCs w:val="24"/>
        </w:rPr>
        <w:t>(</w:t>
      </w:r>
      <w:proofErr w:type="spellStart"/>
      <w:r w:rsidR="00967B7C">
        <w:rPr>
          <w:rFonts w:ascii="Times New Roman" w:hAnsi="Times New Roman" w:cs="Times New Roman"/>
          <w:sz w:val="24"/>
          <w:szCs w:val="24"/>
        </w:rPr>
        <w:t>O'Dwyer</w:t>
      </w:r>
      <w:proofErr w:type="spellEnd"/>
      <w:r w:rsidR="00967B7C">
        <w:rPr>
          <w:rFonts w:ascii="Times New Roman" w:hAnsi="Times New Roman" w:cs="Times New Roman"/>
          <w:sz w:val="24"/>
          <w:szCs w:val="24"/>
        </w:rPr>
        <w:t xml:space="preserve">, &amp; Gilmore, </w:t>
      </w:r>
      <w:r w:rsidR="00967B7C" w:rsidRPr="00967B7C">
        <w:rPr>
          <w:rFonts w:ascii="Times New Roman" w:hAnsi="Times New Roman" w:cs="Times New Roman"/>
          <w:sz w:val="24"/>
          <w:szCs w:val="24"/>
        </w:rPr>
        <w:t>2018).</w:t>
      </w:r>
    </w:p>
    <w:p w:rsidR="00967B7C" w:rsidRDefault="00967B7C" w:rsidP="000C6466">
      <w:pPr>
        <w:spacing w:line="480" w:lineRule="auto"/>
        <w:ind w:firstLine="360"/>
        <w:rPr>
          <w:rFonts w:ascii="Times New Roman" w:hAnsi="Times New Roman" w:cs="Times New Roman"/>
          <w:sz w:val="24"/>
          <w:szCs w:val="24"/>
        </w:rPr>
      </w:pPr>
      <w:proofErr w:type="spellStart"/>
      <w:r w:rsidRPr="00967B7C">
        <w:rPr>
          <w:rFonts w:ascii="Times New Roman" w:hAnsi="Times New Roman" w:cs="Times New Roman"/>
          <w:sz w:val="24"/>
          <w:szCs w:val="24"/>
        </w:rPr>
        <w:t>O'Dwyer</w:t>
      </w:r>
      <w:proofErr w:type="spellEnd"/>
      <w:r w:rsidRPr="00967B7C">
        <w:rPr>
          <w:rFonts w:ascii="Times New Roman" w:hAnsi="Times New Roman" w:cs="Times New Roman"/>
          <w:sz w:val="24"/>
          <w:szCs w:val="24"/>
        </w:rPr>
        <w:t xml:space="preserve">, M., &amp; Gilmore, A. (2018). Value and alliance capability and the formation of strategic alliances in SMEs: The impact of customer orientation and resource </w:t>
      </w:r>
      <w:proofErr w:type="spellStart"/>
      <w:r w:rsidRPr="00967B7C">
        <w:rPr>
          <w:rFonts w:ascii="Times New Roman" w:hAnsi="Times New Roman" w:cs="Times New Roman"/>
          <w:sz w:val="24"/>
          <w:szCs w:val="24"/>
        </w:rPr>
        <w:t>optimisation</w:t>
      </w:r>
      <w:proofErr w:type="spellEnd"/>
      <w:r w:rsidRPr="00967B7C">
        <w:rPr>
          <w:rFonts w:ascii="Times New Roman" w:hAnsi="Times New Roman" w:cs="Times New Roman"/>
          <w:sz w:val="24"/>
          <w:szCs w:val="24"/>
        </w:rPr>
        <w:t>. </w:t>
      </w:r>
      <w:r w:rsidRPr="00967B7C">
        <w:rPr>
          <w:rFonts w:ascii="Times New Roman" w:hAnsi="Times New Roman" w:cs="Times New Roman"/>
          <w:i/>
          <w:iCs/>
          <w:sz w:val="24"/>
          <w:szCs w:val="24"/>
        </w:rPr>
        <w:t>Journal of Business Research</w:t>
      </w:r>
      <w:r w:rsidRPr="00967B7C">
        <w:rPr>
          <w:rFonts w:ascii="Times New Roman" w:hAnsi="Times New Roman" w:cs="Times New Roman"/>
          <w:sz w:val="24"/>
          <w:szCs w:val="24"/>
        </w:rPr>
        <w:t>, </w:t>
      </w:r>
      <w:r w:rsidRPr="00967B7C">
        <w:rPr>
          <w:rFonts w:ascii="Times New Roman" w:hAnsi="Times New Roman" w:cs="Times New Roman"/>
          <w:i/>
          <w:iCs/>
          <w:sz w:val="24"/>
          <w:szCs w:val="24"/>
        </w:rPr>
        <w:t>87</w:t>
      </w:r>
      <w:r w:rsidRPr="00967B7C">
        <w:rPr>
          <w:rFonts w:ascii="Times New Roman" w:hAnsi="Times New Roman" w:cs="Times New Roman"/>
          <w:sz w:val="24"/>
          <w:szCs w:val="24"/>
        </w:rPr>
        <w:t>, 58-68.</w:t>
      </w:r>
    </w:p>
    <w:p w:rsidR="00D035CA" w:rsidRDefault="00D035CA" w:rsidP="00D035CA">
      <w:pPr>
        <w:spacing w:line="480" w:lineRule="auto"/>
        <w:ind w:firstLine="360"/>
        <w:rPr>
          <w:rFonts w:ascii="Times New Roman" w:hAnsi="Times New Roman" w:cs="Times New Roman"/>
          <w:sz w:val="24"/>
          <w:szCs w:val="24"/>
        </w:rPr>
      </w:pPr>
    </w:p>
    <w:p w:rsidR="00E87811" w:rsidRPr="00D7008F" w:rsidRDefault="009E611E" w:rsidP="00D7008F">
      <w:pPr>
        <w:pStyle w:val="ListParagraph"/>
        <w:numPr>
          <w:ilvl w:val="0"/>
          <w:numId w:val="1"/>
        </w:numPr>
        <w:spacing w:line="480" w:lineRule="auto"/>
        <w:rPr>
          <w:rFonts w:ascii="Times New Roman" w:hAnsi="Times New Roman" w:cs="Times New Roman"/>
          <w:sz w:val="24"/>
          <w:szCs w:val="24"/>
        </w:rPr>
      </w:pPr>
      <w:r w:rsidRPr="00D7008F">
        <w:rPr>
          <w:rFonts w:ascii="Times New Roman" w:hAnsi="Times New Roman" w:cs="Times New Roman"/>
          <w:sz w:val="24"/>
          <w:szCs w:val="24"/>
        </w:rPr>
        <w:t>Discuss the modes of financing typically used as traditional funding sources for mergers and acquisitions</w:t>
      </w:r>
    </w:p>
    <w:p w:rsidR="00E87811"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 xml:space="preserve">Primary traditional methods used in </w:t>
      </w:r>
      <w:r w:rsidR="00FB5B29" w:rsidRPr="005C332A">
        <w:rPr>
          <w:rFonts w:ascii="Times New Roman" w:hAnsi="Times New Roman" w:cs="Times New Roman"/>
          <w:sz w:val="24"/>
          <w:szCs w:val="24"/>
        </w:rPr>
        <w:t>financing</w:t>
      </w:r>
      <w:r w:rsidRPr="005C332A">
        <w:rPr>
          <w:rFonts w:ascii="Times New Roman" w:hAnsi="Times New Roman" w:cs="Times New Roman"/>
          <w:sz w:val="24"/>
          <w:szCs w:val="24"/>
        </w:rPr>
        <w:t xml:space="preserve"> the </w:t>
      </w:r>
      <w:r w:rsidR="00FB5B29" w:rsidRPr="005C332A">
        <w:rPr>
          <w:rFonts w:ascii="Times New Roman" w:hAnsi="Times New Roman" w:cs="Times New Roman"/>
          <w:sz w:val="24"/>
          <w:szCs w:val="24"/>
        </w:rPr>
        <w:t>mergers</w:t>
      </w:r>
      <w:r w:rsidRPr="005C332A">
        <w:rPr>
          <w:rFonts w:ascii="Times New Roman" w:hAnsi="Times New Roman" w:cs="Times New Roman"/>
          <w:sz w:val="24"/>
          <w:szCs w:val="24"/>
        </w:rPr>
        <w:t xml:space="preserve"> and acquisitions will involve credit and loans secured from financial </w:t>
      </w:r>
      <w:r w:rsidR="00FB5B29" w:rsidRPr="005C332A">
        <w:rPr>
          <w:rFonts w:ascii="Times New Roman" w:hAnsi="Times New Roman" w:cs="Times New Roman"/>
          <w:sz w:val="24"/>
          <w:szCs w:val="24"/>
        </w:rPr>
        <w:t>institutions</w:t>
      </w:r>
      <w:r w:rsidRPr="005C332A">
        <w:rPr>
          <w:rFonts w:ascii="Times New Roman" w:hAnsi="Times New Roman" w:cs="Times New Roman"/>
          <w:sz w:val="24"/>
          <w:szCs w:val="24"/>
        </w:rPr>
        <w:t xml:space="preserve">.  These are based on four categories: collateral, capital to be invested, the character of the funding used, and the capacity of the funds to be fueled in an organization. </w:t>
      </w:r>
      <w:r w:rsidR="00FB5B29" w:rsidRPr="005C332A">
        <w:rPr>
          <w:rFonts w:ascii="Times New Roman" w:hAnsi="Times New Roman" w:cs="Times New Roman"/>
          <w:sz w:val="24"/>
          <w:szCs w:val="24"/>
        </w:rPr>
        <w:t xml:space="preserve">Some of the factors that will be assessed will include assets available in the </w:t>
      </w:r>
      <w:r w:rsidR="005C332A" w:rsidRPr="005C332A">
        <w:rPr>
          <w:rFonts w:ascii="Times New Roman" w:hAnsi="Times New Roman" w:cs="Times New Roman"/>
          <w:sz w:val="24"/>
          <w:szCs w:val="24"/>
        </w:rPr>
        <w:t>firm</w:t>
      </w:r>
      <w:r w:rsidR="007B3AE2">
        <w:rPr>
          <w:rFonts w:ascii="Times New Roman" w:hAnsi="Times New Roman" w:cs="Times New Roman"/>
          <w:sz w:val="24"/>
          <w:szCs w:val="24"/>
        </w:rPr>
        <w:t xml:space="preserve"> (Fischer, 2017).</w:t>
      </w:r>
    </w:p>
    <w:p w:rsidR="007B3AE2" w:rsidRDefault="007B3AE2" w:rsidP="000C6466">
      <w:pPr>
        <w:spacing w:line="480" w:lineRule="auto"/>
        <w:ind w:firstLine="360"/>
        <w:rPr>
          <w:rFonts w:ascii="Times New Roman" w:hAnsi="Times New Roman" w:cs="Times New Roman"/>
          <w:sz w:val="24"/>
          <w:szCs w:val="24"/>
        </w:rPr>
      </w:pPr>
      <w:r w:rsidRPr="007B3AE2">
        <w:rPr>
          <w:rFonts w:ascii="Times New Roman" w:hAnsi="Times New Roman" w:cs="Times New Roman"/>
          <w:sz w:val="24"/>
          <w:szCs w:val="24"/>
        </w:rPr>
        <w:t>Fischer, M. (2017). The source of financing in mergers and acquisitions. </w:t>
      </w:r>
      <w:r w:rsidRPr="007B3AE2">
        <w:rPr>
          <w:rFonts w:ascii="Times New Roman" w:hAnsi="Times New Roman" w:cs="Times New Roman"/>
          <w:i/>
          <w:iCs/>
          <w:sz w:val="24"/>
          <w:szCs w:val="24"/>
        </w:rPr>
        <w:t>The Quarterly Review of Economics and Finance</w:t>
      </w:r>
      <w:r w:rsidRPr="007B3AE2">
        <w:rPr>
          <w:rFonts w:ascii="Times New Roman" w:hAnsi="Times New Roman" w:cs="Times New Roman"/>
          <w:sz w:val="24"/>
          <w:szCs w:val="24"/>
        </w:rPr>
        <w:t>, </w:t>
      </w:r>
      <w:r w:rsidRPr="007B3AE2">
        <w:rPr>
          <w:rFonts w:ascii="Times New Roman" w:hAnsi="Times New Roman" w:cs="Times New Roman"/>
          <w:i/>
          <w:iCs/>
          <w:sz w:val="24"/>
          <w:szCs w:val="24"/>
        </w:rPr>
        <w:t>65</w:t>
      </w:r>
      <w:r w:rsidRPr="007B3AE2">
        <w:rPr>
          <w:rFonts w:ascii="Times New Roman" w:hAnsi="Times New Roman" w:cs="Times New Roman"/>
          <w:sz w:val="24"/>
          <w:szCs w:val="24"/>
        </w:rPr>
        <w:t>, 227-239.</w:t>
      </w:r>
    </w:p>
    <w:p w:rsidR="00A16C74" w:rsidRPr="005C332A" w:rsidRDefault="00A16C74" w:rsidP="000C6466">
      <w:pPr>
        <w:spacing w:line="480" w:lineRule="auto"/>
        <w:ind w:firstLine="360"/>
        <w:rPr>
          <w:rFonts w:ascii="Times New Roman" w:hAnsi="Times New Roman" w:cs="Times New Roman"/>
          <w:sz w:val="24"/>
          <w:szCs w:val="24"/>
        </w:rPr>
      </w:pPr>
    </w:p>
    <w:p w:rsidR="00FB5B29"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t>Describe what an acquisition is and discuss the difference between a leveraged buyout and a bailout</w:t>
      </w:r>
    </w:p>
    <w:p w:rsidR="00FB5B29" w:rsidRDefault="009E611E" w:rsidP="000B16B1">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 xml:space="preserve">Acquisition occurs when a firm purchases the most significant shares of another company that help control the company. </w:t>
      </w:r>
      <w:r w:rsidR="000B16B1">
        <w:rPr>
          <w:rFonts w:ascii="Times New Roman" w:hAnsi="Times New Roman" w:cs="Times New Roman"/>
          <w:sz w:val="24"/>
          <w:szCs w:val="24"/>
        </w:rPr>
        <w:t xml:space="preserve"> </w:t>
      </w:r>
      <w:r w:rsidRPr="005C332A">
        <w:rPr>
          <w:rFonts w:ascii="Times New Roman" w:hAnsi="Times New Roman" w:cs="Times New Roman"/>
          <w:sz w:val="24"/>
          <w:szCs w:val="24"/>
        </w:rPr>
        <w:t>A leveraged buyout is when a company acquires another firm using the specified amount from borrowed money to pay for the</w:t>
      </w:r>
      <w:r w:rsidR="007B3AE2">
        <w:rPr>
          <w:rFonts w:ascii="Times New Roman" w:hAnsi="Times New Roman" w:cs="Times New Roman"/>
          <w:sz w:val="24"/>
          <w:szCs w:val="24"/>
        </w:rPr>
        <w:t xml:space="preserve"> acquisition. In contrast, lever</w:t>
      </w:r>
      <w:r w:rsidRPr="005C332A">
        <w:rPr>
          <w:rFonts w:ascii="Times New Roman" w:hAnsi="Times New Roman" w:cs="Times New Roman"/>
          <w:sz w:val="24"/>
          <w:szCs w:val="24"/>
        </w:rPr>
        <w:t xml:space="preserve">aged bailout involves giving financial assistance to a company that is </w:t>
      </w:r>
      <w:r w:rsidR="007B3AE2" w:rsidRPr="005C332A">
        <w:rPr>
          <w:rFonts w:ascii="Times New Roman" w:hAnsi="Times New Roman" w:cs="Times New Roman"/>
          <w:sz w:val="24"/>
          <w:szCs w:val="24"/>
        </w:rPr>
        <w:t>collapsing</w:t>
      </w:r>
      <w:r w:rsidR="007B3AE2">
        <w:rPr>
          <w:rFonts w:ascii="Times New Roman" w:hAnsi="Times New Roman" w:cs="Times New Roman"/>
          <w:sz w:val="24"/>
          <w:szCs w:val="24"/>
        </w:rPr>
        <w:t xml:space="preserve"> (</w:t>
      </w:r>
      <w:proofErr w:type="spellStart"/>
      <w:r w:rsidR="007B3AE2">
        <w:rPr>
          <w:rFonts w:ascii="Times New Roman" w:hAnsi="Times New Roman" w:cs="Times New Roman"/>
          <w:sz w:val="24"/>
          <w:szCs w:val="24"/>
        </w:rPr>
        <w:t>Bardh</w:t>
      </w:r>
      <w:proofErr w:type="spellEnd"/>
      <w:r w:rsidR="007B3AE2">
        <w:rPr>
          <w:rFonts w:ascii="Times New Roman" w:hAnsi="Times New Roman" w:cs="Times New Roman"/>
          <w:sz w:val="24"/>
          <w:szCs w:val="24"/>
        </w:rPr>
        <w:t xml:space="preserve">, </w:t>
      </w:r>
      <w:r w:rsidR="007B3AE2" w:rsidRPr="007B3AE2">
        <w:rPr>
          <w:rFonts w:ascii="Times New Roman" w:hAnsi="Times New Roman" w:cs="Times New Roman"/>
          <w:sz w:val="24"/>
          <w:szCs w:val="24"/>
        </w:rPr>
        <w:t xml:space="preserve">&amp; </w:t>
      </w:r>
      <w:r w:rsidR="007B3AE2">
        <w:rPr>
          <w:rFonts w:ascii="Times New Roman" w:hAnsi="Times New Roman" w:cs="Times New Roman"/>
          <w:sz w:val="24"/>
          <w:szCs w:val="24"/>
        </w:rPr>
        <w:t>Rasmussen, 2017).</w:t>
      </w:r>
      <w:r w:rsidR="000C6466" w:rsidRPr="000C6466">
        <w:rPr>
          <w:rFonts w:ascii="Times New Roman" w:hAnsi="Times New Roman" w:cs="Times New Roman"/>
          <w:sz w:val="24"/>
          <w:szCs w:val="24"/>
        </w:rPr>
        <w:t xml:space="preserve"> </w:t>
      </w:r>
    </w:p>
    <w:p w:rsidR="007B3AE2" w:rsidRDefault="007B3AE2" w:rsidP="000B16B1">
      <w:pPr>
        <w:spacing w:line="480" w:lineRule="auto"/>
        <w:ind w:firstLine="360"/>
        <w:rPr>
          <w:rFonts w:ascii="Times New Roman" w:hAnsi="Times New Roman" w:cs="Times New Roman"/>
          <w:sz w:val="24"/>
          <w:szCs w:val="24"/>
        </w:rPr>
      </w:pPr>
      <w:proofErr w:type="spellStart"/>
      <w:r w:rsidRPr="007B3AE2">
        <w:rPr>
          <w:rFonts w:ascii="Times New Roman" w:hAnsi="Times New Roman" w:cs="Times New Roman"/>
          <w:sz w:val="24"/>
          <w:szCs w:val="24"/>
        </w:rPr>
        <w:t>Bardh</w:t>
      </w:r>
      <w:proofErr w:type="spellEnd"/>
      <w:r w:rsidRPr="007B3AE2">
        <w:rPr>
          <w:rFonts w:ascii="Times New Roman" w:hAnsi="Times New Roman" w:cs="Times New Roman"/>
          <w:sz w:val="24"/>
          <w:szCs w:val="24"/>
        </w:rPr>
        <w:t>, O. P., &amp; Rasmussen, K. F. (2017). Leveraged Buyout Case Study of Abercrombie &amp; Fitch.</w:t>
      </w:r>
    </w:p>
    <w:p w:rsidR="007B3AE2" w:rsidRDefault="007B3AE2" w:rsidP="000B16B1">
      <w:pPr>
        <w:spacing w:line="480" w:lineRule="auto"/>
        <w:ind w:firstLine="360"/>
        <w:rPr>
          <w:rFonts w:ascii="Times New Roman" w:hAnsi="Times New Roman" w:cs="Times New Roman"/>
          <w:sz w:val="24"/>
          <w:szCs w:val="24"/>
        </w:rPr>
      </w:pPr>
    </w:p>
    <w:p w:rsidR="00FB5B29"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t>When a merger occurs, what happens to the ownership/equity of shareholders of the company being merged?</w:t>
      </w:r>
    </w:p>
    <w:p w:rsidR="00D035CA"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 xml:space="preserve">There will be an increased stock price that will be experienced in the take-over stage; when the merger takes control within </w:t>
      </w:r>
      <w:r w:rsidR="005C332A" w:rsidRPr="005C332A">
        <w:rPr>
          <w:rFonts w:ascii="Times New Roman" w:hAnsi="Times New Roman" w:cs="Times New Roman"/>
          <w:sz w:val="24"/>
          <w:szCs w:val="24"/>
        </w:rPr>
        <w:t>favorable</w:t>
      </w:r>
      <w:r w:rsidRPr="005C332A">
        <w:rPr>
          <w:rFonts w:ascii="Times New Roman" w:hAnsi="Times New Roman" w:cs="Times New Roman"/>
          <w:sz w:val="24"/>
          <w:szCs w:val="24"/>
        </w:rPr>
        <w:t xml:space="preserve"> economic conditions, the firm's shareholders will enjoy long-term performance and dividends paid to them. The shareholders voting power will also be dissolved as compared to their status than before</w:t>
      </w:r>
      <w:r w:rsidR="00D7008F">
        <w:rPr>
          <w:rFonts w:ascii="Times New Roman" w:hAnsi="Times New Roman" w:cs="Times New Roman"/>
          <w:sz w:val="24"/>
          <w:szCs w:val="24"/>
        </w:rPr>
        <w:t xml:space="preserve"> (</w:t>
      </w:r>
      <w:proofErr w:type="spellStart"/>
      <w:r w:rsidR="00D7008F">
        <w:rPr>
          <w:rFonts w:ascii="Times New Roman" w:hAnsi="Times New Roman" w:cs="Times New Roman"/>
          <w:sz w:val="24"/>
          <w:szCs w:val="24"/>
        </w:rPr>
        <w:t>Lefen</w:t>
      </w:r>
      <w:proofErr w:type="spellEnd"/>
      <w:r w:rsidR="00D7008F">
        <w:rPr>
          <w:rFonts w:ascii="Times New Roman" w:hAnsi="Times New Roman" w:cs="Times New Roman"/>
          <w:sz w:val="24"/>
          <w:szCs w:val="24"/>
        </w:rPr>
        <w:t xml:space="preserve">, et al </w:t>
      </w:r>
      <w:r w:rsidR="00D7008F" w:rsidRPr="00D7008F">
        <w:rPr>
          <w:rFonts w:ascii="Times New Roman" w:hAnsi="Times New Roman" w:cs="Times New Roman"/>
          <w:sz w:val="24"/>
          <w:szCs w:val="24"/>
        </w:rPr>
        <w:t>2018)</w:t>
      </w:r>
      <w:r w:rsidRPr="005C332A">
        <w:rPr>
          <w:rFonts w:ascii="Times New Roman" w:hAnsi="Times New Roman" w:cs="Times New Roman"/>
          <w:sz w:val="24"/>
          <w:szCs w:val="24"/>
        </w:rPr>
        <w:t>.</w:t>
      </w:r>
    </w:p>
    <w:p w:rsidR="00A048CE" w:rsidRDefault="009E611E" w:rsidP="000C6466">
      <w:pPr>
        <w:spacing w:line="480" w:lineRule="auto"/>
        <w:ind w:firstLine="360"/>
        <w:rPr>
          <w:rFonts w:ascii="Times New Roman" w:hAnsi="Times New Roman" w:cs="Times New Roman"/>
          <w:sz w:val="24"/>
          <w:szCs w:val="24"/>
        </w:rPr>
      </w:pPr>
      <w:r w:rsidRPr="005C332A">
        <w:rPr>
          <w:rFonts w:ascii="Times New Roman" w:hAnsi="Times New Roman" w:cs="Times New Roman"/>
          <w:sz w:val="24"/>
          <w:szCs w:val="24"/>
        </w:rPr>
        <w:t xml:space="preserve"> </w:t>
      </w:r>
    </w:p>
    <w:p w:rsidR="00A16C74" w:rsidRDefault="00A16C74" w:rsidP="000C6466">
      <w:pPr>
        <w:spacing w:line="480" w:lineRule="auto"/>
        <w:ind w:firstLine="360"/>
        <w:rPr>
          <w:rFonts w:ascii="Times New Roman" w:hAnsi="Times New Roman" w:cs="Times New Roman"/>
          <w:sz w:val="24"/>
          <w:szCs w:val="24"/>
        </w:rPr>
      </w:pPr>
      <w:proofErr w:type="spellStart"/>
      <w:r w:rsidRPr="00A16C74">
        <w:rPr>
          <w:rFonts w:ascii="Times New Roman" w:hAnsi="Times New Roman" w:cs="Times New Roman"/>
          <w:sz w:val="24"/>
          <w:szCs w:val="24"/>
        </w:rPr>
        <w:t>Lefen</w:t>
      </w:r>
      <w:proofErr w:type="spellEnd"/>
      <w:r w:rsidRPr="00A16C74">
        <w:rPr>
          <w:rFonts w:ascii="Times New Roman" w:hAnsi="Times New Roman" w:cs="Times New Roman"/>
          <w:sz w:val="24"/>
          <w:szCs w:val="24"/>
        </w:rPr>
        <w:t>, L. I. N., &amp; Fali, X. I. O. N. G. (2018). The price policy of private equity placements: the net effect of major shareholders and issue discount. Industrial Economics Research, 1.</w:t>
      </w:r>
    </w:p>
    <w:p w:rsidR="00D035CA" w:rsidRDefault="00D035CA" w:rsidP="000C6466">
      <w:pPr>
        <w:spacing w:line="480" w:lineRule="auto"/>
        <w:ind w:firstLine="360"/>
        <w:rPr>
          <w:rFonts w:ascii="Times New Roman" w:hAnsi="Times New Roman" w:cs="Times New Roman"/>
          <w:sz w:val="24"/>
          <w:szCs w:val="24"/>
        </w:rPr>
      </w:pPr>
    </w:p>
    <w:p w:rsidR="00D035CA" w:rsidRDefault="00D035CA" w:rsidP="000C6466">
      <w:pPr>
        <w:spacing w:line="480" w:lineRule="auto"/>
        <w:ind w:firstLine="360"/>
        <w:rPr>
          <w:rFonts w:ascii="Times New Roman" w:hAnsi="Times New Roman" w:cs="Times New Roman"/>
          <w:sz w:val="24"/>
          <w:szCs w:val="24"/>
        </w:rPr>
      </w:pPr>
    </w:p>
    <w:p w:rsidR="00A16C74" w:rsidRPr="005C332A" w:rsidRDefault="00A16C74" w:rsidP="00A16C74">
      <w:pPr>
        <w:spacing w:line="480" w:lineRule="auto"/>
        <w:rPr>
          <w:rFonts w:ascii="Times New Roman" w:hAnsi="Times New Roman" w:cs="Times New Roman"/>
          <w:sz w:val="24"/>
          <w:szCs w:val="24"/>
        </w:rPr>
      </w:pPr>
    </w:p>
    <w:p w:rsidR="00277BB6" w:rsidRPr="000C6466" w:rsidRDefault="009E611E" w:rsidP="000C6466">
      <w:pPr>
        <w:pStyle w:val="ListParagraph"/>
        <w:numPr>
          <w:ilvl w:val="0"/>
          <w:numId w:val="1"/>
        </w:numPr>
        <w:spacing w:line="480" w:lineRule="auto"/>
        <w:rPr>
          <w:rFonts w:ascii="Times New Roman" w:hAnsi="Times New Roman" w:cs="Times New Roman"/>
          <w:sz w:val="24"/>
          <w:szCs w:val="24"/>
        </w:rPr>
      </w:pPr>
      <w:r w:rsidRPr="000C6466">
        <w:rPr>
          <w:rFonts w:ascii="Times New Roman" w:hAnsi="Times New Roman" w:cs="Times New Roman"/>
          <w:sz w:val="24"/>
          <w:szCs w:val="24"/>
        </w:rPr>
        <w:t>What is a congeneric merger?</w:t>
      </w:r>
    </w:p>
    <w:p w:rsidR="00A048CE" w:rsidRDefault="009E611E" w:rsidP="005C332A">
      <w:pPr>
        <w:spacing w:line="480" w:lineRule="auto"/>
        <w:rPr>
          <w:rFonts w:ascii="Times New Roman" w:hAnsi="Times New Roman" w:cs="Times New Roman"/>
          <w:sz w:val="24"/>
          <w:szCs w:val="24"/>
        </w:rPr>
      </w:pPr>
      <w:r w:rsidRPr="005C332A">
        <w:rPr>
          <w:rFonts w:ascii="Times New Roman" w:hAnsi="Times New Roman" w:cs="Times New Roman"/>
          <w:sz w:val="24"/>
          <w:szCs w:val="24"/>
        </w:rPr>
        <w:t xml:space="preserve">This happens when two companies merge in the same industry or market, but they offer different products. </w:t>
      </w:r>
      <w:r w:rsidR="00CA0990">
        <w:rPr>
          <w:rFonts w:ascii="Times New Roman" w:hAnsi="Times New Roman" w:cs="Times New Roman"/>
          <w:sz w:val="24"/>
          <w:szCs w:val="24"/>
        </w:rPr>
        <w:t>The companies can share similar distribution channels that will offer the firm a synergy in the merger formed. The companies that are merging may have different resource overlap that will lead to easy integration of the firms. With this merger the company increases its market share rapidly</w:t>
      </w:r>
      <w:r w:rsidR="007B3AE2">
        <w:rPr>
          <w:rFonts w:ascii="Times New Roman" w:hAnsi="Times New Roman" w:cs="Times New Roman"/>
          <w:sz w:val="24"/>
          <w:szCs w:val="24"/>
        </w:rPr>
        <w:t xml:space="preserve"> (</w:t>
      </w:r>
      <w:proofErr w:type="spellStart"/>
      <w:r w:rsidR="007B3AE2">
        <w:rPr>
          <w:rFonts w:ascii="Times New Roman" w:hAnsi="Times New Roman" w:cs="Times New Roman"/>
          <w:sz w:val="24"/>
          <w:szCs w:val="24"/>
        </w:rPr>
        <w:t>Říhová</w:t>
      </w:r>
      <w:proofErr w:type="spellEnd"/>
      <w:r w:rsidR="007B3AE2">
        <w:rPr>
          <w:rFonts w:ascii="Times New Roman" w:hAnsi="Times New Roman" w:cs="Times New Roman"/>
          <w:sz w:val="24"/>
          <w:szCs w:val="24"/>
        </w:rPr>
        <w:t xml:space="preserve">, </w:t>
      </w:r>
      <w:r w:rsidR="007B3AE2" w:rsidRPr="007B3AE2">
        <w:rPr>
          <w:rFonts w:ascii="Times New Roman" w:hAnsi="Times New Roman" w:cs="Times New Roman"/>
          <w:sz w:val="24"/>
          <w:szCs w:val="24"/>
        </w:rPr>
        <w:t>2018</w:t>
      </w:r>
      <w:r w:rsidR="007B3AE2">
        <w:rPr>
          <w:rFonts w:ascii="Times New Roman" w:hAnsi="Times New Roman" w:cs="Times New Roman"/>
          <w:sz w:val="24"/>
          <w:szCs w:val="24"/>
        </w:rPr>
        <w:t>)</w:t>
      </w:r>
      <w:r w:rsidR="000B16B1">
        <w:rPr>
          <w:rFonts w:ascii="Times New Roman" w:hAnsi="Times New Roman" w:cs="Times New Roman"/>
          <w:sz w:val="24"/>
          <w:szCs w:val="24"/>
        </w:rPr>
        <w:t xml:space="preserve">. </w:t>
      </w:r>
      <w:bookmarkStart w:id="0" w:name="_GoBack"/>
      <w:bookmarkEnd w:id="0"/>
    </w:p>
    <w:p w:rsidR="007B3AE2" w:rsidRDefault="007B3AE2" w:rsidP="005C332A">
      <w:pPr>
        <w:spacing w:line="480" w:lineRule="auto"/>
        <w:rPr>
          <w:rFonts w:ascii="Times New Roman" w:hAnsi="Times New Roman" w:cs="Times New Roman"/>
          <w:sz w:val="24"/>
          <w:szCs w:val="24"/>
        </w:rPr>
      </w:pPr>
      <w:proofErr w:type="spellStart"/>
      <w:r w:rsidRPr="007B3AE2">
        <w:rPr>
          <w:rFonts w:ascii="Times New Roman" w:hAnsi="Times New Roman" w:cs="Times New Roman"/>
          <w:sz w:val="24"/>
          <w:szCs w:val="24"/>
        </w:rPr>
        <w:t>Říhová</w:t>
      </w:r>
      <w:proofErr w:type="spellEnd"/>
      <w:r w:rsidRPr="007B3AE2">
        <w:rPr>
          <w:rFonts w:ascii="Times New Roman" w:hAnsi="Times New Roman" w:cs="Times New Roman"/>
          <w:sz w:val="24"/>
          <w:szCs w:val="24"/>
        </w:rPr>
        <w:t>, Z. (2018). Integration of information systems in mergers and acquisition of companies.</w:t>
      </w:r>
    </w:p>
    <w:p w:rsidR="005C332A" w:rsidRDefault="005C332A" w:rsidP="005C332A">
      <w:pPr>
        <w:spacing w:line="480" w:lineRule="auto"/>
        <w:rPr>
          <w:rFonts w:ascii="Times New Roman" w:hAnsi="Times New Roman" w:cs="Times New Roman"/>
          <w:sz w:val="24"/>
          <w:szCs w:val="24"/>
        </w:rPr>
      </w:pPr>
    </w:p>
    <w:p w:rsidR="005C332A" w:rsidRDefault="005C332A" w:rsidP="005C332A">
      <w:pPr>
        <w:spacing w:line="480" w:lineRule="auto"/>
        <w:rPr>
          <w:rFonts w:ascii="Times New Roman" w:hAnsi="Times New Roman" w:cs="Times New Roman"/>
          <w:sz w:val="24"/>
          <w:szCs w:val="24"/>
        </w:rPr>
      </w:pPr>
    </w:p>
    <w:p w:rsidR="000C6466" w:rsidRDefault="000C6466" w:rsidP="005C332A">
      <w:pPr>
        <w:spacing w:line="480" w:lineRule="auto"/>
        <w:rPr>
          <w:rFonts w:ascii="Times New Roman" w:hAnsi="Times New Roman" w:cs="Times New Roman"/>
          <w:sz w:val="24"/>
          <w:szCs w:val="24"/>
        </w:rPr>
      </w:pPr>
    </w:p>
    <w:p w:rsidR="000C6466" w:rsidRDefault="000C6466" w:rsidP="000C6466">
      <w:pPr>
        <w:spacing w:line="480" w:lineRule="auto"/>
        <w:jc w:val="center"/>
        <w:rPr>
          <w:rFonts w:ascii="Times New Roman" w:hAnsi="Times New Roman" w:cs="Times New Roman"/>
          <w:sz w:val="24"/>
          <w:szCs w:val="24"/>
        </w:rPr>
      </w:pPr>
    </w:p>
    <w:p w:rsidR="000B16B1" w:rsidRDefault="000B16B1" w:rsidP="00EA71EA">
      <w:pPr>
        <w:spacing w:line="480" w:lineRule="auto"/>
        <w:ind w:left="3600" w:firstLine="720"/>
        <w:rPr>
          <w:rFonts w:ascii="Times New Roman" w:hAnsi="Times New Roman" w:cs="Times New Roman"/>
          <w:sz w:val="24"/>
          <w:szCs w:val="24"/>
        </w:rPr>
      </w:pPr>
    </w:p>
    <w:p w:rsidR="000B16B1" w:rsidRDefault="000B16B1" w:rsidP="00EA71EA">
      <w:pPr>
        <w:spacing w:line="480" w:lineRule="auto"/>
        <w:ind w:left="3600" w:firstLine="720"/>
        <w:rPr>
          <w:rFonts w:ascii="Times New Roman" w:hAnsi="Times New Roman" w:cs="Times New Roman"/>
          <w:sz w:val="24"/>
          <w:szCs w:val="24"/>
        </w:rPr>
      </w:pPr>
    </w:p>
    <w:p w:rsidR="000B16B1" w:rsidRDefault="000B16B1" w:rsidP="00EA71EA">
      <w:pPr>
        <w:spacing w:line="480" w:lineRule="auto"/>
        <w:ind w:left="3600" w:firstLine="720"/>
        <w:rPr>
          <w:rFonts w:ascii="Times New Roman" w:hAnsi="Times New Roman" w:cs="Times New Roman"/>
          <w:sz w:val="24"/>
          <w:szCs w:val="24"/>
        </w:rPr>
      </w:pPr>
    </w:p>
    <w:p w:rsidR="000B16B1" w:rsidRDefault="000B16B1" w:rsidP="00EA71EA">
      <w:pPr>
        <w:spacing w:line="480" w:lineRule="auto"/>
        <w:ind w:left="3600" w:firstLine="720"/>
        <w:rPr>
          <w:rFonts w:ascii="Times New Roman" w:hAnsi="Times New Roman" w:cs="Times New Roman"/>
          <w:sz w:val="24"/>
          <w:szCs w:val="24"/>
        </w:rPr>
      </w:pPr>
    </w:p>
    <w:p w:rsidR="000B16B1" w:rsidRPr="005C332A" w:rsidRDefault="000B16B1" w:rsidP="00A51CD8">
      <w:pPr>
        <w:spacing w:line="480" w:lineRule="auto"/>
        <w:ind w:left="3600" w:firstLine="720"/>
        <w:rPr>
          <w:rFonts w:ascii="Times New Roman" w:hAnsi="Times New Roman" w:cs="Times New Roman"/>
          <w:sz w:val="24"/>
          <w:szCs w:val="24"/>
        </w:rPr>
      </w:pPr>
    </w:p>
    <w:sectPr w:rsidR="000B16B1" w:rsidRPr="005C332A" w:rsidSect="000C6466">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2A0C" w:rsidRDefault="00D82A0C" w:rsidP="000C6466">
      <w:pPr>
        <w:spacing w:after="0" w:line="240" w:lineRule="auto"/>
      </w:pPr>
      <w:r>
        <w:separator/>
      </w:r>
    </w:p>
  </w:endnote>
  <w:endnote w:type="continuationSeparator" w:id="0">
    <w:p w:rsidR="00D82A0C" w:rsidRDefault="00D82A0C" w:rsidP="000C6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2A0C" w:rsidRDefault="00D82A0C" w:rsidP="000C6466">
      <w:pPr>
        <w:spacing w:after="0" w:line="240" w:lineRule="auto"/>
      </w:pPr>
      <w:r>
        <w:separator/>
      </w:r>
    </w:p>
  </w:footnote>
  <w:footnote w:type="continuationSeparator" w:id="0">
    <w:p w:rsidR="00D82A0C" w:rsidRDefault="00D82A0C" w:rsidP="000C64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196432105"/>
      <w:docPartObj>
        <w:docPartGallery w:val="Page Numbers (Top of Page)"/>
        <w:docPartUnique/>
      </w:docPartObj>
    </w:sdtPr>
    <w:sdtEndPr>
      <w:rPr>
        <w:noProof/>
      </w:rPr>
    </w:sdtEndPr>
    <w:sdtContent>
      <w:p w:rsidR="00591778" w:rsidRPr="00591778" w:rsidRDefault="00591778">
        <w:pPr>
          <w:pStyle w:val="Header"/>
          <w:jc w:val="right"/>
          <w:rPr>
            <w:rFonts w:ascii="Times New Roman" w:hAnsi="Times New Roman" w:cs="Times New Roman"/>
            <w:sz w:val="24"/>
            <w:szCs w:val="24"/>
          </w:rPr>
        </w:pPr>
        <w:r w:rsidRPr="00591778">
          <w:rPr>
            <w:rFonts w:ascii="Times New Roman" w:hAnsi="Times New Roman" w:cs="Times New Roman"/>
            <w:sz w:val="24"/>
            <w:szCs w:val="24"/>
          </w:rPr>
          <w:t>MERGER.</w:t>
        </w:r>
        <w:r w:rsidRPr="00591778">
          <w:rPr>
            <w:rFonts w:ascii="Times New Roman" w:hAnsi="Times New Roman" w:cs="Times New Roman"/>
            <w:sz w:val="24"/>
            <w:szCs w:val="24"/>
          </w:rPr>
          <w:tab/>
        </w:r>
        <w:r w:rsidRPr="00591778">
          <w:rPr>
            <w:rFonts w:ascii="Times New Roman" w:hAnsi="Times New Roman" w:cs="Times New Roman"/>
            <w:sz w:val="24"/>
            <w:szCs w:val="24"/>
          </w:rPr>
          <w:tab/>
        </w:r>
        <w:r w:rsidRPr="00591778">
          <w:rPr>
            <w:rFonts w:ascii="Times New Roman" w:hAnsi="Times New Roman" w:cs="Times New Roman"/>
            <w:sz w:val="24"/>
            <w:szCs w:val="24"/>
          </w:rPr>
          <w:fldChar w:fldCharType="begin"/>
        </w:r>
        <w:r w:rsidRPr="00591778">
          <w:rPr>
            <w:rFonts w:ascii="Times New Roman" w:hAnsi="Times New Roman" w:cs="Times New Roman"/>
            <w:sz w:val="24"/>
            <w:szCs w:val="24"/>
          </w:rPr>
          <w:instrText xml:space="preserve"> PAGE   \* MERGEFORMAT </w:instrText>
        </w:r>
        <w:r w:rsidRPr="00591778">
          <w:rPr>
            <w:rFonts w:ascii="Times New Roman" w:hAnsi="Times New Roman" w:cs="Times New Roman"/>
            <w:sz w:val="24"/>
            <w:szCs w:val="24"/>
          </w:rPr>
          <w:fldChar w:fldCharType="separate"/>
        </w:r>
        <w:r w:rsidR="007B3AE2">
          <w:rPr>
            <w:rFonts w:ascii="Times New Roman" w:hAnsi="Times New Roman" w:cs="Times New Roman"/>
            <w:noProof/>
            <w:sz w:val="24"/>
            <w:szCs w:val="24"/>
          </w:rPr>
          <w:t>9</w:t>
        </w:r>
        <w:r w:rsidRPr="00591778">
          <w:rPr>
            <w:rFonts w:ascii="Times New Roman" w:hAnsi="Times New Roman" w:cs="Times New Roman"/>
            <w:noProof/>
            <w:sz w:val="24"/>
            <w:szCs w:val="24"/>
          </w:rPr>
          <w:fldChar w:fldCharType="end"/>
        </w:r>
      </w:p>
    </w:sdtContent>
  </w:sdt>
  <w:p w:rsidR="000C6466" w:rsidRPr="00591778" w:rsidRDefault="000C6466">
    <w:pPr>
      <w:pStyle w:val="Header"/>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466" w:rsidRPr="00591778" w:rsidRDefault="00591778">
    <w:pPr>
      <w:pStyle w:val="Header"/>
      <w:rPr>
        <w:rFonts w:ascii="Times New Roman" w:hAnsi="Times New Roman" w:cs="Times New Roman"/>
        <w:sz w:val="24"/>
        <w:szCs w:val="24"/>
      </w:rPr>
    </w:pPr>
    <w:r w:rsidRPr="00591778">
      <w:rPr>
        <w:rFonts w:ascii="Times New Roman" w:hAnsi="Times New Roman" w:cs="Times New Roman"/>
        <w:sz w:val="24"/>
        <w:szCs w:val="24"/>
      </w:rPr>
      <w:t>Running Head: MERGER.</w:t>
    </w:r>
    <w:r w:rsidRPr="00591778">
      <w:rPr>
        <w:rFonts w:ascii="Times New Roman" w:hAnsi="Times New Roman" w:cs="Times New Roman"/>
        <w:sz w:val="24"/>
        <w:szCs w:val="24"/>
      </w:rPr>
      <w:tab/>
    </w:r>
    <w:r w:rsidRPr="00591778">
      <w:rPr>
        <w:rFonts w:ascii="Times New Roman" w:hAnsi="Times New Roman" w:cs="Times New Roman"/>
        <w:sz w:val="24"/>
        <w:szCs w:val="24"/>
      </w:rPr>
      <w:tab/>
      <w:t xml:space="preserve">1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5656EF"/>
    <w:multiLevelType w:val="hybridMultilevel"/>
    <w:tmpl w:val="5882E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318"/>
    <w:rsid w:val="00013A7C"/>
    <w:rsid w:val="00044BD3"/>
    <w:rsid w:val="00072A2B"/>
    <w:rsid w:val="000B16B1"/>
    <w:rsid w:val="000C6466"/>
    <w:rsid w:val="00277BB6"/>
    <w:rsid w:val="00317EE1"/>
    <w:rsid w:val="003A13E7"/>
    <w:rsid w:val="00591778"/>
    <w:rsid w:val="005C332A"/>
    <w:rsid w:val="00665283"/>
    <w:rsid w:val="006B0F67"/>
    <w:rsid w:val="00753318"/>
    <w:rsid w:val="00766085"/>
    <w:rsid w:val="007B3AE2"/>
    <w:rsid w:val="007F7B1E"/>
    <w:rsid w:val="00876028"/>
    <w:rsid w:val="00967B7C"/>
    <w:rsid w:val="009E611E"/>
    <w:rsid w:val="00A048CE"/>
    <w:rsid w:val="00A16C74"/>
    <w:rsid w:val="00A51CD8"/>
    <w:rsid w:val="00CA0990"/>
    <w:rsid w:val="00D035CA"/>
    <w:rsid w:val="00D36D72"/>
    <w:rsid w:val="00D7008F"/>
    <w:rsid w:val="00D82A0C"/>
    <w:rsid w:val="00DC2239"/>
    <w:rsid w:val="00E87811"/>
    <w:rsid w:val="00EA71EA"/>
    <w:rsid w:val="00FB5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5DF44C-28B3-4F88-96CA-FB031C8EE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64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6466"/>
  </w:style>
  <w:style w:type="paragraph" w:styleId="Footer">
    <w:name w:val="footer"/>
    <w:basedOn w:val="Normal"/>
    <w:link w:val="FooterChar"/>
    <w:uiPriority w:val="99"/>
    <w:unhideWhenUsed/>
    <w:rsid w:val="000C64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6466"/>
  </w:style>
  <w:style w:type="paragraph" w:styleId="ListParagraph">
    <w:name w:val="List Paragraph"/>
    <w:basedOn w:val="Normal"/>
    <w:uiPriority w:val="34"/>
    <w:qFormat/>
    <w:rsid w:val="000C64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1</Pages>
  <Words>1517</Words>
  <Characters>8652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dcterms:created xsi:type="dcterms:W3CDTF">2021-07-31T09:56:00Z</dcterms:created>
  <dcterms:modified xsi:type="dcterms:W3CDTF">2021-08-02T21:12:00Z</dcterms:modified>
</cp:coreProperties>
</file>